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FF1F28" w14:textId="48317C89" w:rsidR="003F5E77" w:rsidRPr="00A66DAB" w:rsidRDefault="003F5E77" w:rsidP="003F5E77">
      <w:pPr>
        <w:pStyle w:val="Header"/>
        <w:tabs>
          <w:tab w:val="right" w:pos="9639"/>
        </w:tabs>
        <w:jc w:val="both"/>
        <w:rPr>
          <w:rFonts w:cs="Arial"/>
          <w:bCs/>
          <w:i/>
          <w:noProof w:val="0"/>
          <w:sz w:val="32"/>
          <w:lang w:eastAsia="zh-CN"/>
        </w:rPr>
      </w:pPr>
      <w:r w:rsidRPr="00A66DAB">
        <w:rPr>
          <w:rFonts w:cs="Arial"/>
          <w:sz w:val="24"/>
          <w:lang w:eastAsia="zh-CN"/>
        </w:rPr>
        <w:t>3GPP T</w:t>
      </w:r>
      <w:bookmarkStart w:id="0" w:name="_Ref452454252"/>
      <w:bookmarkEnd w:id="0"/>
      <w:r w:rsidR="00E43E99">
        <w:rPr>
          <w:rFonts w:cs="Arial"/>
          <w:sz w:val="24"/>
          <w:lang w:eastAsia="zh-CN"/>
        </w:rPr>
        <w:t xml:space="preserve">SG RAN WG2 Meeting </w:t>
      </w:r>
      <w:r w:rsidR="00207D7F">
        <w:rPr>
          <w:rFonts w:cs="Arial"/>
          <w:sz w:val="24"/>
          <w:lang w:eastAsia="zh-CN"/>
        </w:rPr>
        <w:t>#</w:t>
      </w:r>
      <w:r w:rsidR="00940A6A">
        <w:rPr>
          <w:rFonts w:cs="Arial"/>
          <w:sz w:val="24"/>
          <w:lang w:eastAsia="zh-CN"/>
        </w:rPr>
        <w:t xml:space="preserve"> 101</w:t>
      </w:r>
      <w:r w:rsidR="00555CF9" w:rsidRPr="00A66DAB">
        <w:rPr>
          <w:rFonts w:cs="Arial"/>
          <w:bCs/>
          <w:noProof w:val="0"/>
          <w:sz w:val="24"/>
        </w:rPr>
        <w:t xml:space="preserve">                                               </w:t>
      </w:r>
      <w:r w:rsidR="00207D7F">
        <w:rPr>
          <w:rFonts w:cs="Arial"/>
          <w:bCs/>
          <w:noProof w:val="0"/>
          <w:sz w:val="24"/>
        </w:rPr>
        <w:t xml:space="preserve">          </w:t>
      </w:r>
      <w:r w:rsidR="00E66358">
        <w:rPr>
          <w:rFonts w:cs="Arial"/>
          <w:bCs/>
          <w:noProof w:val="0"/>
          <w:sz w:val="24"/>
        </w:rPr>
        <w:t xml:space="preserve"> </w:t>
      </w:r>
      <w:r w:rsidR="008203D8" w:rsidRPr="008203D8">
        <w:rPr>
          <w:rFonts w:cs="Arial"/>
          <w:bCs/>
          <w:noProof w:val="0"/>
          <w:sz w:val="24"/>
        </w:rPr>
        <w:t>R2-</w:t>
      </w:r>
      <w:r w:rsidR="00D5538D" w:rsidRPr="008203D8">
        <w:rPr>
          <w:rFonts w:cs="Arial"/>
          <w:bCs/>
          <w:noProof w:val="0"/>
          <w:sz w:val="24"/>
        </w:rPr>
        <w:t>1</w:t>
      </w:r>
      <w:r w:rsidR="00E66358">
        <w:rPr>
          <w:rFonts w:cs="Arial"/>
          <w:bCs/>
          <w:noProof w:val="0"/>
          <w:sz w:val="24"/>
        </w:rPr>
        <w:t>8</w:t>
      </w:r>
      <w:r w:rsidR="00A513DC">
        <w:rPr>
          <w:rFonts w:cs="Arial"/>
          <w:bCs/>
          <w:noProof w:val="0"/>
          <w:sz w:val="24"/>
        </w:rPr>
        <w:t>03302</w:t>
      </w:r>
    </w:p>
    <w:p w14:paraId="6E5B34B2" w14:textId="79796A77" w:rsidR="003F5E77" w:rsidRPr="00A66DAB" w:rsidRDefault="00E66358" w:rsidP="003F5E77">
      <w:pPr>
        <w:pStyle w:val="Header"/>
        <w:jc w:val="both"/>
        <w:rPr>
          <w:rFonts w:cs="Arial"/>
          <w:sz w:val="24"/>
          <w:lang w:eastAsia="zh-CN"/>
        </w:rPr>
      </w:pPr>
      <w:r w:rsidRPr="00E66358">
        <w:rPr>
          <w:rFonts w:cs="Arial"/>
          <w:sz w:val="24"/>
          <w:szCs w:val="24"/>
          <w:bdr w:val="none" w:sz="0" w:space="0" w:color="auto" w:frame="1"/>
        </w:rPr>
        <w:t>Athens, Greece, 26th February – 2nd March 2018</w:t>
      </w:r>
      <w:r>
        <w:rPr>
          <w:rFonts w:cs="Arial"/>
          <w:sz w:val="24"/>
          <w:szCs w:val="24"/>
          <w:bdr w:val="none" w:sz="0" w:space="0" w:color="auto" w:frame="1"/>
        </w:rPr>
        <w:t xml:space="preserve">               </w:t>
      </w:r>
      <w:bookmarkStart w:id="1" w:name="_GoBack"/>
      <w:bookmarkEnd w:id="1"/>
    </w:p>
    <w:p w14:paraId="3C01718C" w14:textId="77777777" w:rsidR="003F5E77" w:rsidRPr="00A66DAB" w:rsidRDefault="003F5E77" w:rsidP="003F5E77">
      <w:pPr>
        <w:pStyle w:val="Header"/>
        <w:jc w:val="both"/>
        <w:rPr>
          <w:rFonts w:cs="Arial"/>
          <w:bCs/>
          <w:noProof w:val="0"/>
          <w:sz w:val="24"/>
          <w:lang w:eastAsia="ja-JP"/>
        </w:rPr>
      </w:pPr>
    </w:p>
    <w:p w14:paraId="1E6DDC75" w14:textId="057ABC71" w:rsidR="003F5E77" w:rsidRPr="00A66DAB" w:rsidRDefault="003F5E77" w:rsidP="003F5E77">
      <w:pPr>
        <w:pStyle w:val="CRCoverPage"/>
        <w:jc w:val="both"/>
        <w:rPr>
          <w:rFonts w:eastAsia="SimSun" w:cs="Arial"/>
          <w:b/>
          <w:bCs/>
          <w:sz w:val="24"/>
          <w:lang w:val="en-US" w:eastAsia="zh-CN"/>
        </w:rPr>
      </w:pPr>
      <w:r w:rsidRPr="00A66DAB">
        <w:rPr>
          <w:rFonts w:cs="Arial"/>
          <w:b/>
          <w:bCs/>
          <w:sz w:val="24"/>
          <w:lang w:val="en-US"/>
        </w:rPr>
        <w:t>Agenda item:</w:t>
      </w:r>
      <w:r w:rsidRPr="00A66DAB">
        <w:rPr>
          <w:rFonts w:cs="Arial"/>
          <w:b/>
          <w:bCs/>
          <w:sz w:val="24"/>
          <w:lang w:val="en-US"/>
        </w:rPr>
        <w:tab/>
      </w:r>
      <w:r w:rsidRPr="00A66DAB">
        <w:rPr>
          <w:rFonts w:cs="Arial"/>
          <w:b/>
          <w:bCs/>
          <w:sz w:val="24"/>
          <w:lang w:val="en-US"/>
        </w:rPr>
        <w:tab/>
      </w:r>
      <w:r w:rsidR="003C4A73">
        <w:rPr>
          <w:rFonts w:cs="Arial"/>
          <w:bCs/>
          <w:sz w:val="24"/>
          <w:lang w:val="en-US"/>
        </w:rPr>
        <w:t>9.</w:t>
      </w:r>
      <w:r w:rsidR="002A0F63">
        <w:rPr>
          <w:rFonts w:cs="Arial"/>
          <w:bCs/>
          <w:sz w:val="24"/>
          <w:lang w:val="en-US"/>
        </w:rPr>
        <w:t>13</w:t>
      </w:r>
      <w:r w:rsidR="00ED038D">
        <w:rPr>
          <w:rFonts w:cs="Arial"/>
          <w:bCs/>
          <w:sz w:val="24"/>
          <w:lang w:val="en-US"/>
        </w:rPr>
        <w:t>.9</w:t>
      </w:r>
      <w:r w:rsidRPr="00A66DAB" w:rsidDel="00F41BC4">
        <w:rPr>
          <w:rFonts w:cs="Arial"/>
          <w:bCs/>
          <w:sz w:val="24"/>
          <w:lang w:val="en-US"/>
        </w:rPr>
        <w:t xml:space="preserve"> </w:t>
      </w:r>
    </w:p>
    <w:p w14:paraId="77AF2AC0" w14:textId="77777777" w:rsidR="003F5E77" w:rsidRPr="00A66DAB" w:rsidRDefault="003F5E77" w:rsidP="003F5E77">
      <w:pPr>
        <w:pStyle w:val="CRCoverPage"/>
        <w:jc w:val="both"/>
        <w:rPr>
          <w:rFonts w:cs="Arial"/>
          <w:bCs/>
          <w:sz w:val="24"/>
        </w:rPr>
      </w:pPr>
      <w:r w:rsidRPr="00A66DAB">
        <w:rPr>
          <w:rFonts w:cs="Arial"/>
          <w:b/>
          <w:bCs/>
          <w:sz w:val="24"/>
        </w:rPr>
        <w:t>Source:</w:t>
      </w:r>
      <w:r w:rsidRPr="00A66DAB">
        <w:rPr>
          <w:rFonts w:cs="Arial"/>
          <w:b/>
          <w:bCs/>
          <w:sz w:val="24"/>
        </w:rPr>
        <w:tab/>
      </w:r>
      <w:r w:rsidRPr="00A66DAB">
        <w:rPr>
          <w:rFonts w:cs="Arial"/>
          <w:b/>
          <w:bCs/>
          <w:sz w:val="24"/>
        </w:rPr>
        <w:tab/>
      </w:r>
      <w:r w:rsidRPr="00A66DAB">
        <w:rPr>
          <w:rFonts w:cs="Arial"/>
          <w:b/>
          <w:bCs/>
          <w:sz w:val="24"/>
        </w:rPr>
        <w:tab/>
      </w:r>
      <w:r w:rsidRPr="00A66DAB">
        <w:rPr>
          <w:rFonts w:cs="Arial"/>
          <w:bCs/>
          <w:sz w:val="24"/>
        </w:rPr>
        <w:t>Intel Corporation</w:t>
      </w:r>
    </w:p>
    <w:p w14:paraId="1607F513" w14:textId="5292B97D" w:rsidR="003F5E77" w:rsidRPr="00D034F3" w:rsidRDefault="003F5E77" w:rsidP="003F5E77">
      <w:pPr>
        <w:tabs>
          <w:tab w:val="left" w:pos="1985"/>
        </w:tabs>
        <w:ind w:left="2880" w:hanging="2880"/>
        <w:jc w:val="both"/>
        <w:rPr>
          <w:rFonts w:ascii="Arial" w:eastAsia="Malgun Gothic" w:hAnsi="Arial" w:cs="Arial"/>
          <w:bCs/>
          <w:sz w:val="24"/>
          <w:szCs w:val="24"/>
          <w:lang w:eastAsia="ko-KR"/>
        </w:rPr>
      </w:pPr>
      <w:r w:rsidRPr="00A66DAB">
        <w:rPr>
          <w:rFonts w:ascii="Arial" w:hAnsi="Arial" w:cs="Arial"/>
          <w:b/>
          <w:bCs/>
          <w:sz w:val="24"/>
        </w:rPr>
        <w:t>Title:</w:t>
      </w:r>
      <w:r w:rsidRPr="00A66DAB">
        <w:rPr>
          <w:rFonts w:ascii="Arial" w:hAnsi="Arial" w:cs="Arial"/>
          <w:bCs/>
          <w:sz w:val="24"/>
        </w:rPr>
        <w:tab/>
      </w:r>
      <w:r w:rsidRPr="00A66DAB">
        <w:rPr>
          <w:rFonts w:ascii="Arial" w:hAnsi="Arial" w:cs="Arial"/>
          <w:bCs/>
          <w:sz w:val="24"/>
        </w:rPr>
        <w:tab/>
      </w:r>
      <w:r w:rsidR="006A0E01">
        <w:rPr>
          <w:rFonts w:ascii="Arial" w:hAnsi="Arial" w:cs="Arial"/>
          <w:bCs/>
          <w:sz w:val="24"/>
        </w:rPr>
        <w:t>WUS</w:t>
      </w:r>
      <w:r w:rsidR="0083575C">
        <w:rPr>
          <w:rFonts w:ascii="Arial" w:hAnsi="Arial" w:cs="Arial"/>
          <w:bCs/>
          <w:sz w:val="24"/>
        </w:rPr>
        <w:t xml:space="preserve"> consideration</w:t>
      </w:r>
      <w:r w:rsidR="00B31E66">
        <w:rPr>
          <w:rFonts w:ascii="Arial" w:hAnsi="Arial" w:cs="Arial"/>
          <w:bCs/>
          <w:sz w:val="24"/>
        </w:rPr>
        <w:t xml:space="preserve"> for eF</w:t>
      </w:r>
      <w:r w:rsidR="006A0E01">
        <w:rPr>
          <w:rFonts w:ascii="Arial" w:hAnsi="Arial" w:cs="Arial"/>
          <w:bCs/>
          <w:sz w:val="24"/>
        </w:rPr>
        <w:t>eMTC</w:t>
      </w:r>
    </w:p>
    <w:p w14:paraId="4A518DFA" w14:textId="77777777" w:rsidR="003F5E77" w:rsidRPr="00A66DAB" w:rsidRDefault="003F5E77" w:rsidP="003F5E77">
      <w:pPr>
        <w:jc w:val="both"/>
        <w:rPr>
          <w:rFonts w:ascii="Arial" w:hAnsi="Arial" w:cs="Arial"/>
          <w:b/>
          <w:bCs/>
          <w:sz w:val="24"/>
          <w:lang w:eastAsia="zh-CN"/>
        </w:rPr>
      </w:pPr>
      <w:r w:rsidRPr="00A66DAB">
        <w:rPr>
          <w:rFonts w:ascii="Arial" w:hAnsi="Arial" w:cs="Arial"/>
          <w:b/>
          <w:bCs/>
          <w:sz w:val="24"/>
        </w:rPr>
        <w:t>Document for:</w:t>
      </w:r>
      <w:r w:rsidRPr="00A66DAB">
        <w:rPr>
          <w:rFonts w:ascii="Arial" w:hAnsi="Arial" w:cs="Arial"/>
          <w:b/>
          <w:bCs/>
          <w:sz w:val="24"/>
        </w:rPr>
        <w:tab/>
      </w:r>
      <w:r w:rsidRPr="00A66DAB">
        <w:rPr>
          <w:rFonts w:ascii="Arial" w:hAnsi="Arial" w:cs="Arial"/>
          <w:b/>
          <w:bCs/>
          <w:sz w:val="24"/>
        </w:rPr>
        <w:tab/>
      </w:r>
      <w:r w:rsidRPr="00A66DAB">
        <w:rPr>
          <w:rFonts w:ascii="Arial" w:hAnsi="Arial" w:cs="Arial"/>
          <w:bCs/>
          <w:sz w:val="24"/>
        </w:rPr>
        <w:t>Discussion and decision</w:t>
      </w:r>
    </w:p>
    <w:p w14:paraId="35C092E0" w14:textId="77777777" w:rsidR="003F5E77" w:rsidRDefault="003F5E77" w:rsidP="003F5E77">
      <w:pPr>
        <w:pStyle w:val="Heading1"/>
        <w:rPr>
          <w:rFonts w:cs="Arial"/>
        </w:rPr>
      </w:pPr>
      <w:bookmarkStart w:id="2" w:name="_Ref429645891"/>
      <w:r w:rsidRPr="00A66DAB">
        <w:rPr>
          <w:rFonts w:cs="Arial"/>
        </w:rPr>
        <w:t>Introduction</w:t>
      </w:r>
      <w:bookmarkEnd w:id="2"/>
    </w:p>
    <w:p w14:paraId="1AC09F73" w14:textId="2D5A8B8A" w:rsidR="001B28D5" w:rsidRDefault="006A0E01" w:rsidP="003C4A73">
      <w:pPr>
        <w:rPr>
          <w:lang w:val="en-GB" w:eastAsia="x-none"/>
        </w:rPr>
      </w:pPr>
      <w:r>
        <w:rPr>
          <w:lang w:val="en-GB" w:eastAsia="x-none"/>
        </w:rPr>
        <w:t xml:space="preserve">There has been discussion on wake-up signal (WUS) as a solution to power consumption reduction for </w:t>
      </w:r>
      <w:r w:rsidR="00A64087">
        <w:rPr>
          <w:lang w:val="en-GB" w:eastAsia="x-none"/>
        </w:rPr>
        <w:t xml:space="preserve">downlink </w:t>
      </w:r>
      <w:r>
        <w:rPr>
          <w:lang w:val="en-GB" w:eastAsia="x-none"/>
        </w:rPr>
        <w:t>physical channel in RAN1. In the last RAN1#90</w:t>
      </w:r>
      <w:r w:rsidR="00550138">
        <w:rPr>
          <w:lang w:val="en-GB" w:eastAsia="x-none"/>
        </w:rPr>
        <w:t>bis meeting</w:t>
      </w:r>
      <w:r>
        <w:rPr>
          <w:lang w:val="en-GB" w:eastAsia="x-none"/>
        </w:rPr>
        <w:t xml:space="preserve">, </w:t>
      </w:r>
      <w:r w:rsidR="002602BA">
        <w:rPr>
          <w:lang w:val="en-GB" w:eastAsia="x-none"/>
        </w:rPr>
        <w:t xml:space="preserve">the </w:t>
      </w:r>
      <w:r>
        <w:rPr>
          <w:lang w:val="en-GB" w:eastAsia="x-none"/>
        </w:rPr>
        <w:t>following agreements were made</w:t>
      </w:r>
      <w:r w:rsidR="00550138">
        <w:rPr>
          <w:lang w:val="en-GB" w:eastAsia="x-none"/>
        </w:rPr>
        <w:t xml:space="preserve"> for efeMTC</w:t>
      </w:r>
      <w:r>
        <w:rPr>
          <w:lang w:val="en-GB" w:eastAsia="x-none"/>
        </w:rPr>
        <w:t>.</w:t>
      </w:r>
    </w:p>
    <w:tbl>
      <w:tblPr>
        <w:tblStyle w:val="TableGrid"/>
        <w:tblW w:w="0" w:type="auto"/>
        <w:tblLook w:val="04A0" w:firstRow="1" w:lastRow="0" w:firstColumn="1" w:lastColumn="0" w:noHBand="0" w:noVBand="1"/>
      </w:tblPr>
      <w:tblGrid>
        <w:gridCol w:w="9350"/>
      </w:tblGrid>
      <w:tr w:rsidR="001B28D5" w14:paraId="11A52550" w14:textId="77777777" w:rsidTr="001B28D5">
        <w:tc>
          <w:tcPr>
            <w:tcW w:w="9350" w:type="dxa"/>
          </w:tcPr>
          <w:p w14:paraId="7E5D5F9C" w14:textId="77777777" w:rsidR="00550138" w:rsidRPr="00237827" w:rsidRDefault="00550138" w:rsidP="00550138">
            <w:pPr>
              <w:overflowPunct/>
              <w:autoSpaceDE/>
              <w:adjustRightInd/>
              <w:spacing w:after="0"/>
              <w:ind w:left="567"/>
              <w:rPr>
                <w:rFonts w:ascii="Arial" w:hAnsi="Arial" w:cs="Arial"/>
                <w:lang w:eastAsia="x-none"/>
              </w:rPr>
            </w:pPr>
            <w:r w:rsidRPr="00237827">
              <w:rPr>
                <w:rFonts w:ascii="Arial" w:hAnsi="Arial" w:cs="Arial"/>
                <w:lang w:eastAsia="x-none"/>
              </w:rPr>
              <w:t>For idle mode,</w:t>
            </w:r>
          </w:p>
          <w:p w14:paraId="5F29D257" w14:textId="77777777" w:rsidR="00550138" w:rsidRPr="00237827" w:rsidRDefault="00550138" w:rsidP="00550138">
            <w:pPr>
              <w:numPr>
                <w:ilvl w:val="1"/>
                <w:numId w:val="39"/>
              </w:numPr>
              <w:tabs>
                <w:tab w:val="left" w:pos="1440"/>
              </w:tabs>
              <w:overflowPunct/>
              <w:autoSpaceDE/>
              <w:adjustRightInd/>
              <w:spacing w:after="0"/>
              <w:rPr>
                <w:rFonts w:ascii="Arial" w:hAnsi="Arial" w:cs="Arial"/>
                <w:lang w:eastAsia="x-none"/>
              </w:rPr>
            </w:pPr>
            <w:r w:rsidRPr="00237827">
              <w:rPr>
                <w:rFonts w:ascii="Arial" w:hAnsi="Arial" w:cs="Arial"/>
                <w:lang w:eastAsia="x-none"/>
              </w:rPr>
              <w:t>In specifying a power saving physical signal to indicate whether the UE needs to decode subsequent physical channel(s) for idle mode paging, select a candidate among the following power saving physical signals:</w:t>
            </w:r>
          </w:p>
          <w:p w14:paraId="62773862" w14:textId="77777777" w:rsidR="00550138" w:rsidRPr="00237827" w:rsidRDefault="00550138" w:rsidP="00550138">
            <w:pPr>
              <w:numPr>
                <w:ilvl w:val="2"/>
                <w:numId w:val="39"/>
              </w:numPr>
              <w:tabs>
                <w:tab w:val="left" w:pos="1440"/>
              </w:tabs>
              <w:overflowPunct/>
              <w:autoSpaceDE/>
              <w:adjustRightInd/>
              <w:spacing w:after="0"/>
              <w:rPr>
                <w:rFonts w:ascii="Arial" w:hAnsi="Arial" w:cs="Arial"/>
                <w:szCs w:val="24"/>
                <w:lang w:eastAsia="ja-JP"/>
              </w:rPr>
            </w:pPr>
            <w:r w:rsidRPr="00237827">
              <w:rPr>
                <w:rFonts w:ascii="Arial" w:hAnsi="Arial" w:cs="Arial"/>
                <w:szCs w:val="24"/>
                <w:lang w:eastAsia="ja-JP"/>
              </w:rPr>
              <w:t xml:space="preserve"> ‘Wake-up signal or DTX’ with new periodic sync signal</w:t>
            </w:r>
          </w:p>
          <w:p w14:paraId="12BAED35" w14:textId="77777777" w:rsidR="00550138" w:rsidRPr="00237827" w:rsidRDefault="00550138" w:rsidP="00550138">
            <w:pPr>
              <w:numPr>
                <w:ilvl w:val="2"/>
                <w:numId w:val="39"/>
              </w:numPr>
              <w:tabs>
                <w:tab w:val="left" w:pos="1440"/>
              </w:tabs>
              <w:overflowPunct/>
              <w:autoSpaceDE/>
              <w:adjustRightInd/>
              <w:spacing w:after="0"/>
              <w:rPr>
                <w:rFonts w:ascii="Arial" w:hAnsi="Arial" w:cs="Arial"/>
                <w:szCs w:val="24"/>
                <w:lang w:eastAsia="ja-JP"/>
              </w:rPr>
            </w:pPr>
            <w:r w:rsidRPr="00237827">
              <w:rPr>
                <w:rFonts w:ascii="Arial" w:hAnsi="Arial" w:cs="Arial"/>
                <w:szCs w:val="24"/>
                <w:lang w:eastAsia="ja-JP"/>
              </w:rPr>
              <w:t xml:space="preserve"> ‘Wake-up signal or DTX’ without new periodic sync signal</w:t>
            </w:r>
          </w:p>
          <w:p w14:paraId="282AC96C" w14:textId="77777777" w:rsidR="00550138" w:rsidRPr="00237827" w:rsidRDefault="00550138" w:rsidP="00550138">
            <w:pPr>
              <w:numPr>
                <w:ilvl w:val="1"/>
                <w:numId w:val="39"/>
              </w:numPr>
              <w:tabs>
                <w:tab w:val="left" w:pos="1440"/>
              </w:tabs>
              <w:overflowPunct/>
              <w:autoSpaceDE/>
              <w:adjustRightInd/>
              <w:spacing w:after="0"/>
              <w:rPr>
                <w:rFonts w:ascii="Arial" w:hAnsi="Arial" w:cs="Arial"/>
                <w:lang w:eastAsia="x-none"/>
              </w:rPr>
            </w:pPr>
            <w:r w:rsidRPr="00237827">
              <w:rPr>
                <w:rFonts w:ascii="Arial" w:hAnsi="Arial" w:cs="Arial"/>
                <w:lang w:eastAsia="x-none"/>
              </w:rPr>
              <w:t>Study till the next meeting how to ensure sufficient sync performance.</w:t>
            </w:r>
          </w:p>
          <w:p w14:paraId="3F21E042" w14:textId="3545C274" w:rsidR="001B28D5" w:rsidRDefault="001B28D5" w:rsidP="00D8275A">
            <w:pPr>
              <w:overflowPunct/>
              <w:autoSpaceDE/>
              <w:autoSpaceDN/>
              <w:adjustRightInd/>
              <w:spacing w:after="0"/>
              <w:rPr>
                <w:lang w:val="en-GB" w:eastAsia="x-none"/>
              </w:rPr>
            </w:pPr>
          </w:p>
        </w:tc>
      </w:tr>
    </w:tbl>
    <w:p w14:paraId="112F65D1" w14:textId="1745AB26" w:rsidR="003C4A73" w:rsidRDefault="00550138" w:rsidP="001B28D5">
      <w:pPr>
        <w:spacing w:before="240"/>
        <w:rPr>
          <w:lang w:val="en-GB" w:eastAsia="x-none"/>
        </w:rPr>
      </w:pPr>
      <w:r>
        <w:rPr>
          <w:lang w:val="en-GB" w:eastAsia="x-none"/>
        </w:rPr>
        <w:t>In RAN1#91 meeting</w:t>
      </w:r>
      <w:r w:rsidR="006A0E01">
        <w:rPr>
          <w:lang w:val="en-GB" w:eastAsia="x-none"/>
        </w:rPr>
        <w:t xml:space="preserve">, further agreements were made for </w:t>
      </w:r>
      <w:r>
        <w:rPr>
          <w:lang w:val="en-GB" w:eastAsia="x-none"/>
        </w:rPr>
        <w:t>efeMTC</w:t>
      </w:r>
      <w:r w:rsidR="006A0E01">
        <w:rPr>
          <w:lang w:val="en-GB" w:eastAsia="x-none"/>
        </w:rPr>
        <w:t>.</w:t>
      </w:r>
    </w:p>
    <w:tbl>
      <w:tblPr>
        <w:tblStyle w:val="TableGrid"/>
        <w:tblW w:w="0" w:type="auto"/>
        <w:tblLook w:val="04A0" w:firstRow="1" w:lastRow="0" w:firstColumn="1" w:lastColumn="0" w:noHBand="0" w:noVBand="1"/>
      </w:tblPr>
      <w:tblGrid>
        <w:gridCol w:w="9350"/>
      </w:tblGrid>
      <w:tr w:rsidR="001B28D5" w14:paraId="79E63774" w14:textId="77777777" w:rsidTr="001B28D5">
        <w:tc>
          <w:tcPr>
            <w:tcW w:w="9350" w:type="dxa"/>
          </w:tcPr>
          <w:p w14:paraId="6D668892" w14:textId="77777777" w:rsidR="00550138" w:rsidRPr="00237827" w:rsidRDefault="00550138" w:rsidP="00550138">
            <w:pPr>
              <w:overflowPunct/>
              <w:autoSpaceDE/>
              <w:adjustRightInd/>
              <w:spacing w:after="0"/>
              <w:ind w:left="567"/>
              <w:rPr>
                <w:rFonts w:ascii="Arial" w:hAnsi="Arial" w:cs="Arial"/>
                <w:lang w:eastAsia="x-none"/>
              </w:rPr>
            </w:pPr>
            <w:r w:rsidRPr="00237827">
              <w:rPr>
                <w:rFonts w:ascii="Arial" w:hAnsi="Arial" w:cs="Arial"/>
                <w:lang w:eastAsia="x-none"/>
              </w:rPr>
              <w:t>For idle mode,</w:t>
            </w:r>
          </w:p>
          <w:p w14:paraId="11923098" w14:textId="77777777" w:rsidR="00550138" w:rsidRDefault="00550138" w:rsidP="00550138">
            <w:pPr>
              <w:numPr>
                <w:ilvl w:val="1"/>
                <w:numId w:val="39"/>
              </w:numPr>
              <w:tabs>
                <w:tab w:val="left" w:pos="1440"/>
              </w:tabs>
              <w:overflowPunct/>
              <w:autoSpaceDE/>
              <w:adjustRightInd/>
              <w:spacing w:after="0"/>
              <w:rPr>
                <w:rFonts w:ascii="Arial" w:hAnsi="Arial" w:cs="Arial"/>
                <w:lang w:eastAsia="x-none"/>
              </w:rPr>
            </w:pPr>
            <w:r w:rsidRPr="000C1EE3">
              <w:rPr>
                <w:rFonts w:ascii="Arial" w:hAnsi="Arial" w:cs="Arial"/>
                <w:lang w:eastAsia="x-none"/>
              </w:rPr>
              <w:t>At least in a UE’s DRX cycle, one WUS informs UE whether to monitor the PO in a single DRX cycle</w:t>
            </w:r>
          </w:p>
          <w:p w14:paraId="305EEBE5" w14:textId="77777777" w:rsidR="00550138" w:rsidRPr="000C1EE3" w:rsidRDefault="00550138" w:rsidP="00550138">
            <w:pPr>
              <w:numPr>
                <w:ilvl w:val="1"/>
                <w:numId w:val="39"/>
              </w:numPr>
              <w:tabs>
                <w:tab w:val="left" w:pos="1440"/>
              </w:tabs>
              <w:overflowPunct/>
              <w:autoSpaceDE/>
              <w:adjustRightInd/>
              <w:spacing w:after="0"/>
              <w:rPr>
                <w:rFonts w:ascii="Arial" w:hAnsi="Arial" w:cs="Arial"/>
                <w:lang w:eastAsia="x-none"/>
              </w:rPr>
            </w:pPr>
            <w:r w:rsidRPr="000C1EE3">
              <w:rPr>
                <w:rFonts w:ascii="Arial" w:hAnsi="Arial" w:cs="Arial"/>
                <w:lang w:eastAsia="x-none"/>
              </w:rPr>
              <w:t>There is at least one WUS parameter determined by at least SI for at least IDLE_MODE UE.</w:t>
            </w:r>
          </w:p>
          <w:p w14:paraId="448C7E44" w14:textId="77777777" w:rsidR="00550138" w:rsidRPr="000C1EE3" w:rsidRDefault="00550138" w:rsidP="00550138">
            <w:pPr>
              <w:numPr>
                <w:ilvl w:val="1"/>
                <w:numId w:val="39"/>
              </w:numPr>
              <w:tabs>
                <w:tab w:val="left" w:pos="1440"/>
              </w:tabs>
              <w:overflowPunct/>
              <w:autoSpaceDE/>
              <w:adjustRightInd/>
              <w:spacing w:after="0"/>
              <w:rPr>
                <w:rFonts w:ascii="Arial" w:hAnsi="Arial" w:cs="Arial"/>
                <w:lang w:eastAsia="x-none"/>
              </w:rPr>
            </w:pPr>
            <w:r w:rsidRPr="000C1EE3">
              <w:rPr>
                <w:rFonts w:ascii="Arial" w:hAnsi="Arial" w:cs="Arial"/>
                <w:lang w:eastAsia="x-none"/>
              </w:rPr>
              <w:t>The [maximum] WUS length in a cell is configurable</w:t>
            </w:r>
          </w:p>
          <w:p w14:paraId="5CD4DAE1" w14:textId="77777777" w:rsidR="00550138" w:rsidRPr="000C1EE3" w:rsidRDefault="00550138" w:rsidP="00550138">
            <w:pPr>
              <w:numPr>
                <w:ilvl w:val="1"/>
                <w:numId w:val="39"/>
              </w:numPr>
              <w:tabs>
                <w:tab w:val="left" w:pos="1440"/>
              </w:tabs>
              <w:overflowPunct/>
              <w:autoSpaceDE/>
              <w:adjustRightInd/>
              <w:spacing w:after="0"/>
              <w:rPr>
                <w:rFonts w:ascii="Arial" w:hAnsi="Arial" w:cs="Arial"/>
                <w:lang w:eastAsia="x-none"/>
              </w:rPr>
            </w:pPr>
            <w:r w:rsidRPr="000C1EE3">
              <w:rPr>
                <w:rFonts w:ascii="Arial" w:hAnsi="Arial" w:cs="Arial"/>
                <w:lang w:eastAsia="x-none"/>
              </w:rPr>
              <w:t>Further study the benefits of potential diversity methods in WUS design</w:t>
            </w:r>
          </w:p>
          <w:p w14:paraId="6CDDE452" w14:textId="77777777" w:rsidR="00550138" w:rsidRPr="000C1EE3" w:rsidRDefault="00550138" w:rsidP="00550138">
            <w:pPr>
              <w:numPr>
                <w:ilvl w:val="1"/>
                <w:numId w:val="39"/>
              </w:numPr>
              <w:tabs>
                <w:tab w:val="left" w:pos="1440"/>
              </w:tabs>
              <w:overflowPunct/>
              <w:autoSpaceDE/>
              <w:adjustRightInd/>
              <w:spacing w:after="0"/>
              <w:rPr>
                <w:rFonts w:ascii="Arial" w:hAnsi="Arial" w:cs="Arial"/>
                <w:lang w:eastAsia="x-none"/>
              </w:rPr>
            </w:pPr>
            <w:r w:rsidRPr="000C1EE3">
              <w:rPr>
                <w:rFonts w:ascii="Arial" w:hAnsi="Arial" w:cs="Arial"/>
                <w:lang w:eastAsia="x-none"/>
              </w:rPr>
              <w:t>Further study the benefits of potential inter-cell interference randomization methods in WUS design</w:t>
            </w:r>
          </w:p>
          <w:p w14:paraId="178CFDED" w14:textId="77777777" w:rsidR="00550138" w:rsidRPr="000C1EE3" w:rsidRDefault="00550138" w:rsidP="00550138">
            <w:pPr>
              <w:numPr>
                <w:ilvl w:val="1"/>
                <w:numId w:val="39"/>
              </w:numPr>
              <w:tabs>
                <w:tab w:val="left" w:pos="1440"/>
              </w:tabs>
              <w:overflowPunct/>
              <w:autoSpaceDE/>
              <w:adjustRightInd/>
              <w:spacing w:after="0"/>
              <w:rPr>
                <w:rFonts w:ascii="Arial" w:hAnsi="Arial" w:cs="Arial"/>
                <w:b/>
                <w:highlight w:val="yellow"/>
                <w:lang w:eastAsia="x-none"/>
              </w:rPr>
            </w:pPr>
            <w:r w:rsidRPr="000C1EE3">
              <w:rPr>
                <w:rFonts w:ascii="Arial" w:hAnsi="Arial" w:cs="Arial"/>
                <w:b/>
                <w:highlight w:val="yellow"/>
                <w:lang w:eastAsia="x-none"/>
              </w:rPr>
              <w:t>Working assumption</w:t>
            </w:r>
          </w:p>
          <w:p w14:paraId="16F62260" w14:textId="77777777" w:rsidR="00550138" w:rsidRPr="000C1EE3" w:rsidRDefault="00550138" w:rsidP="00550138">
            <w:pPr>
              <w:numPr>
                <w:ilvl w:val="1"/>
                <w:numId w:val="39"/>
              </w:numPr>
              <w:tabs>
                <w:tab w:val="left" w:pos="1440"/>
              </w:tabs>
              <w:overflowPunct/>
              <w:autoSpaceDE/>
              <w:adjustRightInd/>
              <w:spacing w:after="0"/>
              <w:rPr>
                <w:rFonts w:ascii="Arial" w:hAnsi="Arial" w:cs="Arial"/>
                <w:lang w:eastAsia="x-none"/>
              </w:rPr>
            </w:pPr>
            <w:r w:rsidRPr="000C1EE3">
              <w:rPr>
                <w:rFonts w:ascii="Arial" w:hAnsi="Arial" w:cs="Arial"/>
                <w:lang w:eastAsia="x-none"/>
              </w:rPr>
              <w:t>At least in a UE’s DRX cycle, how the UE knows the WUS time location, is:</w:t>
            </w:r>
          </w:p>
          <w:p w14:paraId="7B9175F8" w14:textId="77777777" w:rsidR="00550138" w:rsidRPr="000C1EE3" w:rsidRDefault="00550138" w:rsidP="00550138">
            <w:pPr>
              <w:numPr>
                <w:ilvl w:val="1"/>
                <w:numId w:val="39"/>
              </w:numPr>
              <w:tabs>
                <w:tab w:val="left" w:pos="1440"/>
              </w:tabs>
              <w:overflowPunct/>
              <w:autoSpaceDE/>
              <w:adjustRightInd/>
              <w:spacing w:after="0"/>
              <w:rPr>
                <w:rFonts w:ascii="Arial" w:hAnsi="Arial" w:cs="Arial"/>
                <w:szCs w:val="24"/>
                <w:lang w:eastAsia="ja-JP"/>
              </w:rPr>
            </w:pPr>
            <w:r w:rsidRPr="000C1EE3">
              <w:rPr>
                <w:rFonts w:ascii="Arial" w:hAnsi="Arial" w:cs="Arial"/>
                <w:lang w:eastAsia="x-none"/>
              </w:rPr>
              <w:t>A WUS has a time location which is configurable with respect to the associated PO(s) location(s)</w:t>
            </w:r>
          </w:p>
          <w:p w14:paraId="0DE3DEC7" w14:textId="1EBF3B6A" w:rsidR="001B28D5" w:rsidRDefault="00550138" w:rsidP="00550138">
            <w:pPr>
              <w:overflowPunct/>
              <w:autoSpaceDE/>
              <w:autoSpaceDN/>
              <w:adjustRightInd/>
              <w:spacing w:after="0"/>
              <w:rPr>
                <w:lang w:val="en-GB" w:eastAsia="x-none"/>
              </w:rPr>
            </w:pPr>
            <w:r>
              <w:rPr>
                <w:rFonts w:ascii="Arial" w:hAnsi="Arial" w:cs="Arial"/>
                <w:szCs w:val="24"/>
                <w:lang w:eastAsia="ja-JP"/>
              </w:rPr>
              <w:t xml:space="preserve">               </w:t>
            </w:r>
            <w:r w:rsidRPr="000C1EE3">
              <w:rPr>
                <w:rFonts w:ascii="Arial" w:hAnsi="Arial" w:cs="Arial"/>
                <w:szCs w:val="24"/>
                <w:lang w:eastAsia="ja-JP"/>
              </w:rPr>
              <w:t>Send LS (R1-1721278) capturing WUS features to RAN2</w:t>
            </w:r>
          </w:p>
        </w:tc>
      </w:tr>
    </w:tbl>
    <w:p w14:paraId="30ED5B9F" w14:textId="0C13AC0A" w:rsidR="001B28D5" w:rsidRPr="003C4A73" w:rsidRDefault="001B28D5" w:rsidP="001B28D5">
      <w:pPr>
        <w:spacing w:before="240"/>
        <w:rPr>
          <w:lang w:val="en-GB" w:eastAsia="x-none"/>
        </w:rPr>
      </w:pPr>
      <w:r>
        <w:rPr>
          <w:lang w:val="en-GB" w:eastAsia="x-none"/>
        </w:rPr>
        <w:t>I</w:t>
      </w:r>
      <w:r w:rsidR="00D8275A">
        <w:rPr>
          <w:lang w:val="en-GB" w:eastAsia="x-none"/>
        </w:rPr>
        <w:t>n this contribution, we discuss</w:t>
      </w:r>
      <w:r w:rsidR="002602BA">
        <w:rPr>
          <w:lang w:val="en-GB" w:eastAsia="x-none"/>
        </w:rPr>
        <w:t xml:space="preserve"> the pros and cons of the functional aspects of th</w:t>
      </w:r>
      <w:r w:rsidR="00B72503">
        <w:rPr>
          <w:lang w:val="en-GB" w:eastAsia="x-none"/>
        </w:rPr>
        <w:t>e W</w:t>
      </w:r>
      <w:r w:rsidR="002602BA">
        <w:rPr>
          <w:lang w:val="en-GB" w:eastAsia="x-none"/>
        </w:rPr>
        <w:t>ake-</w:t>
      </w:r>
      <w:r w:rsidR="00B72503">
        <w:rPr>
          <w:lang w:val="en-GB" w:eastAsia="x-none"/>
        </w:rPr>
        <w:t>U</w:t>
      </w:r>
      <w:r w:rsidR="002602BA">
        <w:rPr>
          <w:lang w:val="en-GB" w:eastAsia="x-none"/>
        </w:rPr>
        <w:t xml:space="preserve">p </w:t>
      </w:r>
      <w:r w:rsidR="00B72503">
        <w:rPr>
          <w:lang w:val="en-GB" w:eastAsia="x-none"/>
        </w:rPr>
        <w:t>S</w:t>
      </w:r>
      <w:r w:rsidR="002602BA">
        <w:rPr>
          <w:lang w:val="en-GB" w:eastAsia="x-none"/>
        </w:rPr>
        <w:t>ignal</w:t>
      </w:r>
      <w:r w:rsidR="00B72503">
        <w:rPr>
          <w:lang w:val="en-GB" w:eastAsia="x-none"/>
        </w:rPr>
        <w:t xml:space="preserve"> (WUS)</w:t>
      </w:r>
      <w:r w:rsidR="002602BA">
        <w:rPr>
          <w:lang w:val="en-GB" w:eastAsia="x-none"/>
        </w:rPr>
        <w:t xml:space="preserve"> i.e. whether it should be synchronized using existing signals or </w:t>
      </w:r>
      <w:r w:rsidR="00B44E98">
        <w:rPr>
          <w:lang w:val="en-GB" w:eastAsia="x-none"/>
        </w:rPr>
        <w:t>using new signals</w:t>
      </w:r>
      <w:r w:rsidR="00B72503">
        <w:rPr>
          <w:lang w:val="en-GB" w:eastAsia="x-none"/>
        </w:rPr>
        <w:t xml:space="preserve"> and whether it should be applied to one or more paging occasions etc.</w:t>
      </w:r>
    </w:p>
    <w:p w14:paraId="37CF7A29" w14:textId="77777777" w:rsidR="003F5E77" w:rsidRDefault="003F5E77" w:rsidP="003F5E77">
      <w:pPr>
        <w:pStyle w:val="Heading1"/>
        <w:rPr>
          <w:rFonts w:cs="Arial"/>
        </w:rPr>
      </w:pPr>
      <w:bookmarkStart w:id="3" w:name="Proposal_Pattern_Length"/>
      <w:r w:rsidRPr="00A66DAB">
        <w:rPr>
          <w:rFonts w:cs="Arial"/>
        </w:rPr>
        <w:t>Discussion</w:t>
      </w:r>
    </w:p>
    <w:p w14:paraId="34F8C447" w14:textId="05A802EE" w:rsidR="002B29FC" w:rsidRDefault="00836D6C" w:rsidP="00D8275A">
      <w:pPr>
        <w:pStyle w:val="Heading2"/>
      </w:pPr>
      <w:r>
        <w:t xml:space="preserve">Synchronization </w:t>
      </w:r>
      <w:r w:rsidR="00550138">
        <w:t>for WUS</w:t>
      </w:r>
    </w:p>
    <w:p w14:paraId="6C5CFD0B" w14:textId="1D7DB322" w:rsidR="0024097F" w:rsidRDefault="0024097F" w:rsidP="002B29FC">
      <w:pPr>
        <w:rPr>
          <w:lang w:val="en-GB" w:eastAsia="x-none"/>
        </w:rPr>
      </w:pPr>
      <w:r>
        <w:rPr>
          <w:lang w:val="en-GB" w:eastAsia="x-none"/>
        </w:rPr>
        <w:t xml:space="preserve">In legacy paging mechanism, a UE is notified of paging </w:t>
      </w:r>
      <w:r w:rsidR="00FC6E0B">
        <w:rPr>
          <w:lang w:val="en-GB" w:eastAsia="x-none"/>
        </w:rPr>
        <w:t xml:space="preserve">by sending a Paging message </w:t>
      </w:r>
      <w:r>
        <w:rPr>
          <w:lang w:val="en-GB" w:eastAsia="x-none"/>
        </w:rPr>
        <w:t xml:space="preserve">when the UE is monitoring </w:t>
      </w:r>
      <w:r w:rsidR="00921621">
        <w:rPr>
          <w:lang w:val="en-GB" w:eastAsia="x-none"/>
        </w:rPr>
        <w:t>M</w:t>
      </w:r>
      <w:r>
        <w:rPr>
          <w:lang w:val="en-GB" w:eastAsia="x-none"/>
        </w:rPr>
        <w:t xml:space="preserve">PDCCH in the paging occasion. If </w:t>
      </w:r>
      <w:r w:rsidR="00FC6E0B">
        <w:rPr>
          <w:lang w:val="en-GB" w:eastAsia="x-none"/>
        </w:rPr>
        <w:t xml:space="preserve">there is no notification required, then no Paging message is sent. In that case there is no DCI encoded with the Paging identifier P-RNTI in the </w:t>
      </w:r>
      <w:r w:rsidR="00921621">
        <w:rPr>
          <w:lang w:val="en-GB" w:eastAsia="x-none"/>
        </w:rPr>
        <w:t>M</w:t>
      </w:r>
      <w:r w:rsidR="00FC6E0B">
        <w:rPr>
          <w:lang w:val="en-GB" w:eastAsia="x-none"/>
        </w:rPr>
        <w:t xml:space="preserve">PDCCH, then </w:t>
      </w:r>
      <w:r>
        <w:rPr>
          <w:lang w:val="en-GB" w:eastAsia="x-none"/>
        </w:rPr>
        <w:t xml:space="preserve">it can go to sleep and wake up in </w:t>
      </w:r>
      <w:r>
        <w:rPr>
          <w:lang w:val="en-GB" w:eastAsia="x-none"/>
        </w:rPr>
        <w:lastRenderedPageBreak/>
        <w:t xml:space="preserve">the next paging occasion. Before monitoring the </w:t>
      </w:r>
      <w:r w:rsidR="00921621">
        <w:rPr>
          <w:lang w:val="en-GB" w:eastAsia="x-none"/>
        </w:rPr>
        <w:t>M</w:t>
      </w:r>
      <w:r>
        <w:rPr>
          <w:lang w:val="en-GB" w:eastAsia="x-none"/>
        </w:rPr>
        <w:t xml:space="preserve">PDCCH in the PO, UE </w:t>
      </w:r>
      <w:r w:rsidR="001B628A">
        <w:rPr>
          <w:lang w:val="en-GB" w:eastAsia="x-none"/>
        </w:rPr>
        <w:t xml:space="preserve">needs to be </w:t>
      </w:r>
      <w:r>
        <w:rPr>
          <w:lang w:val="en-GB" w:eastAsia="x-none"/>
        </w:rPr>
        <w:t>synchronized with the network</w:t>
      </w:r>
      <w:r w:rsidR="001B628A">
        <w:rPr>
          <w:lang w:val="en-GB" w:eastAsia="x-none"/>
        </w:rPr>
        <w:t>.</w:t>
      </w:r>
      <w:r>
        <w:rPr>
          <w:lang w:val="en-GB" w:eastAsia="x-none"/>
        </w:rPr>
        <w:t xml:space="preserve"> This can be done </w:t>
      </w:r>
      <w:r w:rsidR="001B628A">
        <w:rPr>
          <w:lang w:val="en-GB" w:eastAsia="x-none"/>
        </w:rPr>
        <w:t xml:space="preserve">by acquiring the </w:t>
      </w:r>
      <w:r w:rsidR="000A101D">
        <w:rPr>
          <w:lang w:val="en-GB" w:eastAsia="x-none"/>
        </w:rPr>
        <w:t xml:space="preserve">synchronization signals i.e. </w:t>
      </w:r>
      <w:r>
        <w:rPr>
          <w:lang w:val="en-GB" w:eastAsia="x-none"/>
        </w:rPr>
        <w:t xml:space="preserve">PSS/SSS. When </w:t>
      </w:r>
      <w:r w:rsidR="000A101D">
        <w:rPr>
          <w:lang w:val="en-GB" w:eastAsia="x-none"/>
        </w:rPr>
        <w:t xml:space="preserve">the </w:t>
      </w:r>
      <w:r>
        <w:rPr>
          <w:lang w:val="en-GB" w:eastAsia="x-none"/>
        </w:rPr>
        <w:t>DRX cycle is short, for example 640</w:t>
      </w:r>
      <w:r w:rsidR="000A101D">
        <w:rPr>
          <w:lang w:val="en-GB" w:eastAsia="x-none"/>
        </w:rPr>
        <w:t xml:space="preserve"> </w:t>
      </w:r>
      <w:r>
        <w:rPr>
          <w:lang w:val="en-GB" w:eastAsia="x-none"/>
        </w:rPr>
        <w:t xml:space="preserve">ms, this level of synchronization is sufficient. When the DRX cycle is longer, for example </w:t>
      </w:r>
      <w:r w:rsidR="00512E0C">
        <w:rPr>
          <w:lang w:val="en-GB" w:eastAsia="x-none"/>
        </w:rPr>
        <w:t xml:space="preserve">larger than </w:t>
      </w:r>
      <w:r>
        <w:rPr>
          <w:lang w:val="en-GB" w:eastAsia="x-none"/>
        </w:rPr>
        <w:t xml:space="preserve">2.56s, to avoid possible </w:t>
      </w:r>
      <w:r w:rsidR="00A45C17">
        <w:rPr>
          <w:lang w:val="en-GB" w:eastAsia="x-none"/>
        </w:rPr>
        <w:t>mis</w:t>
      </w:r>
      <w:r>
        <w:rPr>
          <w:lang w:val="en-GB" w:eastAsia="x-none"/>
        </w:rPr>
        <w:t>match in system frame number (SFN) level due to clock drift</w:t>
      </w:r>
      <w:r w:rsidR="000A101D">
        <w:rPr>
          <w:lang w:val="en-GB" w:eastAsia="x-none"/>
        </w:rPr>
        <w:t xml:space="preserve"> during the OFF period</w:t>
      </w:r>
      <w:r>
        <w:rPr>
          <w:lang w:val="en-GB" w:eastAsia="x-none"/>
        </w:rPr>
        <w:t xml:space="preserve">, </w:t>
      </w:r>
      <w:r w:rsidR="00C51142">
        <w:rPr>
          <w:lang w:val="en-GB" w:eastAsia="x-none"/>
        </w:rPr>
        <w:t xml:space="preserve">the </w:t>
      </w:r>
      <w:r>
        <w:rPr>
          <w:lang w:val="en-GB" w:eastAsia="x-none"/>
        </w:rPr>
        <w:t>UE may additionally read MIB.</w:t>
      </w:r>
      <w:r w:rsidR="00512E0C">
        <w:rPr>
          <w:lang w:val="en-GB" w:eastAsia="x-none"/>
        </w:rPr>
        <w:t xml:space="preserve"> In addition, </w:t>
      </w:r>
      <w:r w:rsidR="00C51142">
        <w:rPr>
          <w:lang w:val="en-GB" w:eastAsia="x-none"/>
        </w:rPr>
        <w:t xml:space="preserve">the </w:t>
      </w:r>
      <w:r w:rsidR="00512E0C">
        <w:rPr>
          <w:lang w:val="en-GB" w:eastAsia="x-none"/>
        </w:rPr>
        <w:t xml:space="preserve">UE has to measure the serving cell RSRP every DRX cycle to determine if it meets the </w:t>
      </w:r>
      <w:r w:rsidR="00C51142">
        <w:rPr>
          <w:lang w:val="en-GB" w:eastAsia="x-none"/>
        </w:rPr>
        <w:t xml:space="preserve">measurement thresholds of its existing serving cell and to ensure it has other options in case it does not. </w:t>
      </w:r>
    </w:p>
    <w:p w14:paraId="5E1DA7C3" w14:textId="197F73A6" w:rsidR="0024097F" w:rsidRDefault="0024097F" w:rsidP="002B29FC">
      <w:pPr>
        <w:rPr>
          <w:lang w:val="en-GB" w:eastAsia="x-none"/>
        </w:rPr>
      </w:pPr>
      <w:r>
        <w:rPr>
          <w:lang w:val="en-GB" w:eastAsia="x-none"/>
        </w:rPr>
        <w:t xml:space="preserve">When a WUS is used, UE monitors </w:t>
      </w:r>
      <w:r w:rsidR="00921621">
        <w:rPr>
          <w:lang w:val="en-GB" w:eastAsia="x-none"/>
        </w:rPr>
        <w:t>M</w:t>
      </w:r>
      <w:r>
        <w:rPr>
          <w:lang w:val="en-GB" w:eastAsia="x-none"/>
        </w:rPr>
        <w:t xml:space="preserve">PDCCH with P-RNTI in the legacy paging occasion </w:t>
      </w:r>
      <w:r w:rsidR="00107D1C">
        <w:rPr>
          <w:lang w:val="en-GB" w:eastAsia="x-none"/>
        </w:rPr>
        <w:t>only i</w:t>
      </w:r>
      <w:r>
        <w:rPr>
          <w:lang w:val="en-GB" w:eastAsia="x-none"/>
        </w:rPr>
        <w:t>f the WUS indicates the possibilit</w:t>
      </w:r>
      <w:r w:rsidR="00107D1C">
        <w:rPr>
          <w:lang w:val="en-GB" w:eastAsia="x-none"/>
        </w:rPr>
        <w:t>y of the paging message arrival as shown in figure 1.</w:t>
      </w:r>
    </w:p>
    <w:p w14:paraId="01450065" w14:textId="02294B9A" w:rsidR="00107D1C" w:rsidRDefault="00B72715" w:rsidP="00107D1C">
      <w:pPr>
        <w:keepNext/>
      </w:pPr>
      <w:r w:rsidRPr="00B72715">
        <w:t xml:space="preserve"> </w:t>
      </w:r>
      <w:r>
        <w:object w:dxaOrig="12136" w:dyaOrig="5101" w14:anchorId="2804F4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97.55pt" o:ole="">
            <v:imagedata r:id="rId10" o:title=""/>
          </v:shape>
          <o:OLEObject Type="Embed" ProgID="Visio.Drawing.15" ShapeID="_x0000_i1025" DrawAspect="Content" ObjectID="_1580235160" r:id="rId11"/>
        </w:object>
      </w:r>
    </w:p>
    <w:p w14:paraId="5F06F6F8" w14:textId="09B1B40F" w:rsidR="00107D1C" w:rsidRDefault="00107D1C" w:rsidP="00107D1C">
      <w:pPr>
        <w:pStyle w:val="Caption"/>
        <w:jc w:val="center"/>
        <w:rPr>
          <w:lang w:val="en-GB" w:eastAsia="x-none"/>
        </w:rPr>
      </w:pPr>
      <w:r>
        <w:t xml:space="preserve">Figure </w:t>
      </w:r>
      <w:fldSimple w:instr=" SEQ Figure \* ARABIC ">
        <w:r>
          <w:rPr>
            <w:noProof/>
          </w:rPr>
          <w:t>1</w:t>
        </w:r>
      </w:fldSimple>
      <w:r>
        <w:t xml:space="preserve"> Wake up signal (WUS) with no DTX</w:t>
      </w:r>
    </w:p>
    <w:p w14:paraId="76BF3D8D" w14:textId="16871EC1" w:rsidR="00CE3597" w:rsidRDefault="0036479D" w:rsidP="002B29FC">
      <w:pPr>
        <w:rPr>
          <w:lang w:val="en-GB" w:eastAsia="x-none"/>
        </w:rPr>
      </w:pPr>
      <w:r>
        <w:rPr>
          <w:lang w:val="en-GB" w:eastAsia="x-none"/>
        </w:rPr>
        <w:t xml:space="preserve">A WUS can be a </w:t>
      </w:r>
      <w:r w:rsidR="0065216A">
        <w:rPr>
          <w:lang w:val="en-GB" w:eastAsia="x-none"/>
        </w:rPr>
        <w:t xml:space="preserve">signal based on a </w:t>
      </w:r>
      <w:r>
        <w:rPr>
          <w:lang w:val="en-GB" w:eastAsia="x-none"/>
        </w:rPr>
        <w:t>Zadoff</w:t>
      </w:r>
      <w:r w:rsidR="002930CA">
        <w:rPr>
          <w:lang w:val="en-GB" w:eastAsia="x-none"/>
        </w:rPr>
        <w:t>-</w:t>
      </w:r>
      <w:r w:rsidR="009E7B22">
        <w:rPr>
          <w:lang w:val="en-GB" w:eastAsia="x-none"/>
        </w:rPr>
        <w:t>C</w:t>
      </w:r>
      <w:r>
        <w:rPr>
          <w:lang w:val="en-GB" w:eastAsia="x-none"/>
        </w:rPr>
        <w:t xml:space="preserve">hu </w:t>
      </w:r>
      <w:r w:rsidR="008804F0">
        <w:rPr>
          <w:lang w:val="en-GB" w:eastAsia="x-none"/>
        </w:rPr>
        <w:t xml:space="preserve">or some pseudo-random </w:t>
      </w:r>
      <w:r w:rsidR="007A7E87">
        <w:rPr>
          <w:lang w:val="en-GB" w:eastAsia="x-none"/>
        </w:rPr>
        <w:t>sequence similar to PSS/SSS</w:t>
      </w:r>
      <w:r>
        <w:rPr>
          <w:lang w:val="en-GB" w:eastAsia="x-none"/>
        </w:rPr>
        <w:t xml:space="preserve">. </w:t>
      </w:r>
      <w:r w:rsidR="00512E0C">
        <w:rPr>
          <w:lang w:val="en-GB" w:eastAsia="x-none"/>
        </w:rPr>
        <w:t>A WUS can be transmitted with DTX</w:t>
      </w:r>
      <w:r w:rsidR="002413FF">
        <w:rPr>
          <w:lang w:val="en-GB" w:eastAsia="x-none"/>
        </w:rPr>
        <w:t xml:space="preserve"> and also with or without prior synchronization with existing sync signals such as PSS/SSS</w:t>
      </w:r>
      <w:r w:rsidR="00512E0C">
        <w:rPr>
          <w:lang w:val="en-GB" w:eastAsia="x-none"/>
        </w:rPr>
        <w:t>.</w:t>
      </w:r>
      <w:r w:rsidR="002413FF">
        <w:rPr>
          <w:lang w:val="en-GB" w:eastAsia="x-none"/>
        </w:rPr>
        <w:t xml:space="preserve"> </w:t>
      </w:r>
    </w:p>
    <w:p w14:paraId="416C9E9E" w14:textId="58B37F12" w:rsidR="00AF0F3A" w:rsidRDefault="00AF0F3A" w:rsidP="00AF0F3A">
      <w:pPr>
        <w:rPr>
          <w:lang w:val="en-GB" w:eastAsia="x-none"/>
        </w:rPr>
      </w:pPr>
      <w:r>
        <w:rPr>
          <w:lang w:val="en-GB" w:eastAsia="x-none"/>
        </w:rPr>
        <w:t>When a UE is configured with WUS without DTX, UE would be able to synchronize with the network by ensuring that it is able to detect the WUS at the designated occasion</w:t>
      </w:r>
      <w:r w:rsidR="007A7E87">
        <w:rPr>
          <w:lang w:val="en-GB" w:eastAsia="x-none"/>
        </w:rPr>
        <w:t>s</w:t>
      </w:r>
      <w:r>
        <w:rPr>
          <w:lang w:val="en-GB" w:eastAsia="x-none"/>
        </w:rPr>
        <w:t xml:space="preserve">. It could also determine mobility from its serving cell, if the WUS is designed to be cell-specific. </w:t>
      </w:r>
      <w:r w:rsidR="00441DB6">
        <w:rPr>
          <w:lang w:val="en-GB" w:eastAsia="x-none"/>
        </w:rPr>
        <w:t>This can be done by picking different WUS/GTS sequences for neighboring cells that are orthogonal in nature. Or by ensuring that the WUS is sent at different time/frequency slots in each cell, so that when the UE moves from one cell to another, it will not be able to find the WUS at the same location unless it acquires system information.</w:t>
      </w:r>
    </w:p>
    <w:p w14:paraId="7F0DE2F8" w14:textId="2455BCCB" w:rsidR="00AF0F3A" w:rsidRDefault="00AF0F3A" w:rsidP="00AF0F3A">
      <w:pPr>
        <w:pStyle w:val="Observationstyle"/>
        <w:rPr>
          <w:lang w:val="en-GB"/>
        </w:rPr>
      </w:pPr>
      <w:bookmarkStart w:id="4" w:name="_Toc494065074"/>
      <w:bookmarkStart w:id="5" w:name="_Toc494206327"/>
      <w:bookmarkStart w:id="6" w:name="_Toc494209195"/>
      <w:bookmarkStart w:id="7" w:name="_Toc494324635"/>
      <w:bookmarkStart w:id="8" w:name="_Toc494325046"/>
      <w:bookmarkStart w:id="9" w:name="_Toc494387794"/>
      <w:bookmarkStart w:id="10" w:name="_Toc494395020"/>
      <w:bookmarkStart w:id="11" w:name="_Toc506306048"/>
      <w:bookmarkStart w:id="12" w:name="_Toc506382946"/>
      <w:bookmarkStart w:id="13" w:name="_Toc506383166"/>
      <w:bookmarkStart w:id="14" w:name="_Toc506469392"/>
      <w:bookmarkStart w:id="15" w:name="_Toc506472225"/>
      <w:bookmarkStart w:id="16" w:name="_Toc506477267"/>
      <w:bookmarkStart w:id="17" w:name="_Toc506477433"/>
      <w:bookmarkStart w:id="18" w:name="_Toc506489369"/>
      <w:r>
        <w:rPr>
          <w:lang w:val="en-GB"/>
        </w:rPr>
        <w:t>When a UE is configured with WUS without DTX, UE can use the WUS as a reference signal to detect mobility from current serving cell, if the signal is designed to be cell-specific.</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2C9408C" w14:textId="62928E0F" w:rsidR="00AF0F3A" w:rsidRDefault="00AF0F3A" w:rsidP="00AF0F3A">
      <w:pPr>
        <w:rPr>
          <w:lang w:val="en-GB" w:eastAsia="x-none"/>
        </w:rPr>
      </w:pPr>
      <w:r>
        <w:rPr>
          <w:lang w:val="en-GB" w:eastAsia="x-none"/>
        </w:rPr>
        <w:t>However, to determine whether or not the UE meets the criteria for cell reselection, it also has to read the physical cell ID and the corresponding cell specific reference signals. As provided in [</w:t>
      </w:r>
      <w:r w:rsidR="0001425A">
        <w:rPr>
          <w:lang w:val="en-GB" w:eastAsia="x-none"/>
        </w:rPr>
        <w:t>2</w:t>
      </w:r>
      <w:r>
        <w:rPr>
          <w:lang w:val="en-GB" w:eastAsia="x-none"/>
        </w:rPr>
        <w:t>], if the UE needs to read PSS/SSS and CR</w:t>
      </w:r>
      <w:r w:rsidR="0001425A">
        <w:rPr>
          <w:lang w:val="en-GB" w:eastAsia="x-none"/>
        </w:rPr>
        <w:t>S</w:t>
      </w:r>
      <w:r>
        <w:rPr>
          <w:lang w:val="en-GB" w:eastAsia="x-none"/>
        </w:rPr>
        <w:t xml:space="preserve"> of the serving cell every DRX cycle, the gain of using WUS would be minimal. The following options can be considered for handling </w:t>
      </w:r>
      <w:r w:rsidR="007A7E87">
        <w:rPr>
          <w:lang w:val="en-GB" w:eastAsia="x-none"/>
        </w:rPr>
        <w:t>synchronization/mobility</w:t>
      </w:r>
      <w:r>
        <w:rPr>
          <w:lang w:val="en-GB" w:eastAsia="x-none"/>
        </w:rPr>
        <w:t xml:space="preserve"> while using the WUS.</w:t>
      </w:r>
    </w:p>
    <w:p w14:paraId="0DBE2FD3" w14:textId="26C7EF58" w:rsidR="00AF0F3A" w:rsidRDefault="00AF0F3A" w:rsidP="00AF0F3A">
      <w:pPr>
        <w:rPr>
          <w:lang w:val="en-GB" w:eastAsia="x-none"/>
        </w:rPr>
      </w:pPr>
      <w:r>
        <w:rPr>
          <w:lang w:val="en-GB" w:eastAsia="x-none"/>
        </w:rPr>
        <w:t>Option # 1: WUS</w:t>
      </w:r>
      <w:r w:rsidR="00A45C17">
        <w:rPr>
          <w:lang w:val="en-GB" w:eastAsia="x-none"/>
        </w:rPr>
        <w:t>/DTX</w:t>
      </w:r>
      <w:r>
        <w:rPr>
          <w:lang w:val="en-GB" w:eastAsia="x-none"/>
        </w:rPr>
        <w:t xml:space="preserve"> using existing synchronization</w:t>
      </w:r>
      <w:r w:rsidR="008804F0">
        <w:rPr>
          <w:lang w:val="en-GB" w:eastAsia="x-none"/>
        </w:rPr>
        <w:t xml:space="preserve"> signals</w:t>
      </w:r>
    </w:p>
    <w:p w14:paraId="543D79E2" w14:textId="37179CB8" w:rsidR="00AF0F3A" w:rsidRDefault="00AF0F3A" w:rsidP="00AF0F3A">
      <w:pPr>
        <w:rPr>
          <w:lang w:val="en-GB" w:eastAsia="x-none"/>
        </w:rPr>
      </w:pPr>
      <w:r>
        <w:rPr>
          <w:lang w:val="en-GB" w:eastAsia="x-none"/>
        </w:rPr>
        <w:t>In this option, UE synchronizes with the network and checks the frequency measurement criteria before reading the WUS notification. However, this opt</w:t>
      </w:r>
      <w:r w:rsidR="007A7E87">
        <w:rPr>
          <w:lang w:val="en-GB" w:eastAsia="x-none"/>
        </w:rPr>
        <w:t>ion diminishes the power saving</w:t>
      </w:r>
      <w:r>
        <w:rPr>
          <w:lang w:val="en-GB" w:eastAsia="x-none"/>
        </w:rPr>
        <w:t xml:space="preserve"> gain of the WUS because the time required to acquire synchronization using existing sync signals is long and uses a lot of energy</w:t>
      </w:r>
      <w:r w:rsidR="00836D6C">
        <w:rPr>
          <w:lang w:val="en-GB" w:eastAsia="x-none"/>
        </w:rPr>
        <w:t>, especially for UEs at 144dB coverage levels</w:t>
      </w:r>
      <w:r w:rsidR="008804F0">
        <w:rPr>
          <w:lang w:val="en-GB" w:eastAsia="x-none"/>
        </w:rPr>
        <w:t>. I</w:t>
      </w:r>
      <w:r w:rsidR="00C72D5D">
        <w:rPr>
          <w:lang w:val="en-GB" w:eastAsia="x-none"/>
        </w:rPr>
        <w:t xml:space="preserve">n addition this option prevents the UE from entering a very low power saving state during the OFF duration </w:t>
      </w:r>
      <w:r w:rsidR="008804F0">
        <w:rPr>
          <w:lang w:val="en-GB" w:eastAsia="x-none"/>
        </w:rPr>
        <w:t xml:space="preserve">due to the requirement </w:t>
      </w:r>
      <w:r w:rsidR="00C72D5D">
        <w:rPr>
          <w:lang w:val="en-GB" w:eastAsia="x-none"/>
        </w:rPr>
        <w:t>to maintain frequency and time synchronization</w:t>
      </w:r>
      <w:r w:rsidR="008804F0">
        <w:rPr>
          <w:lang w:val="en-GB" w:eastAsia="x-none"/>
        </w:rPr>
        <w:t xml:space="preserve"> with the existing sync signals.</w:t>
      </w:r>
    </w:p>
    <w:p w14:paraId="5579B0D6" w14:textId="266FB6E3" w:rsidR="00AF0F3A" w:rsidRDefault="00AF0F3A" w:rsidP="00AF0F3A">
      <w:pPr>
        <w:rPr>
          <w:lang w:val="en-GB" w:eastAsia="x-none"/>
        </w:rPr>
      </w:pPr>
      <w:r>
        <w:rPr>
          <w:lang w:val="en-GB" w:eastAsia="x-none"/>
        </w:rPr>
        <w:lastRenderedPageBreak/>
        <w:t xml:space="preserve">Option # 2: </w:t>
      </w:r>
      <w:r w:rsidR="00A45C17">
        <w:rPr>
          <w:lang w:val="en-GB" w:eastAsia="x-none"/>
        </w:rPr>
        <w:t>WUS/DTX with r</w:t>
      </w:r>
      <w:r>
        <w:rPr>
          <w:lang w:val="en-GB" w:eastAsia="x-none"/>
        </w:rPr>
        <w:t>elaxed frequency measurement</w:t>
      </w:r>
      <w:r w:rsidR="006C4ED3">
        <w:rPr>
          <w:lang w:val="en-GB" w:eastAsia="x-none"/>
        </w:rPr>
        <w:t xml:space="preserve"> </w:t>
      </w:r>
    </w:p>
    <w:p w14:paraId="24543723" w14:textId="1FE416F6" w:rsidR="004F53EB" w:rsidRDefault="00AF0F3A" w:rsidP="00AF0F3A">
      <w:pPr>
        <w:rPr>
          <w:lang w:val="en-GB" w:eastAsia="x-none"/>
        </w:rPr>
      </w:pPr>
      <w:r>
        <w:rPr>
          <w:lang w:val="en-GB" w:eastAsia="x-none"/>
        </w:rPr>
        <w:t xml:space="preserve">In this option, UE reads PSS/SSS to synchronize and perform the frequency measurement every x WUS cycles where x is an integer value. For example, UE wakes up to receive the WUS sequence </w:t>
      </w:r>
      <w:r w:rsidR="00D862DF">
        <w:rPr>
          <w:lang w:val="en-GB" w:eastAsia="x-none"/>
        </w:rPr>
        <w:t xml:space="preserve">(which is DTX if no paging message is present) </w:t>
      </w:r>
      <w:r w:rsidR="00A45C17">
        <w:rPr>
          <w:lang w:val="en-GB" w:eastAsia="x-none"/>
        </w:rPr>
        <w:t xml:space="preserve">and in every x </w:t>
      </w:r>
      <w:r>
        <w:rPr>
          <w:lang w:val="en-GB" w:eastAsia="x-none"/>
        </w:rPr>
        <w:t>WUS cycle, UE performs frequency measurements. In this case, the trade-off is a delay in detection of mobility with power saving gain. But this option could be used for WUS</w:t>
      </w:r>
      <w:r w:rsidR="00162F60">
        <w:rPr>
          <w:lang w:val="en-GB" w:eastAsia="x-none"/>
        </w:rPr>
        <w:t>/DTX option</w:t>
      </w:r>
      <w:r>
        <w:rPr>
          <w:lang w:val="en-GB" w:eastAsia="x-none"/>
        </w:rPr>
        <w:t xml:space="preserve"> without usin</w:t>
      </w:r>
      <w:r w:rsidR="00550138">
        <w:rPr>
          <w:lang w:val="en-GB" w:eastAsia="x-none"/>
        </w:rPr>
        <w:t>g existing synchronization</w:t>
      </w:r>
      <w:r w:rsidR="00162F60">
        <w:rPr>
          <w:lang w:val="en-GB" w:eastAsia="x-none"/>
        </w:rPr>
        <w:t xml:space="preserve"> signals. This is because the idea is that</w:t>
      </w:r>
      <w:r w:rsidR="00557876">
        <w:rPr>
          <w:lang w:val="en-GB" w:eastAsia="x-none"/>
        </w:rPr>
        <w:t xml:space="preserve"> the UE would achieve synchronization using existing sync signals for the purpose of frequency measurements</w:t>
      </w:r>
      <w:r w:rsidR="00550138">
        <w:rPr>
          <w:lang w:val="en-GB" w:eastAsia="x-none"/>
        </w:rPr>
        <w:t>.</w:t>
      </w:r>
      <w:r w:rsidR="00557876">
        <w:rPr>
          <w:lang w:val="en-GB" w:eastAsia="x-none"/>
        </w:rPr>
        <w:t xml:space="preserve"> </w:t>
      </w:r>
      <w:r w:rsidR="00162F60">
        <w:rPr>
          <w:lang w:val="en-GB" w:eastAsia="x-none"/>
        </w:rPr>
        <w:t>However this option would not be useful for longer DRX cycles such as 20.48 seconds as relaxed frequency measurements would cause th</w:t>
      </w:r>
      <w:r w:rsidR="00D862DF">
        <w:rPr>
          <w:lang w:val="en-GB" w:eastAsia="x-none"/>
        </w:rPr>
        <w:t>e UE to</w:t>
      </w:r>
      <w:r w:rsidR="004F53EB">
        <w:rPr>
          <w:lang w:val="en-GB" w:eastAsia="x-none"/>
        </w:rPr>
        <w:t xml:space="preserve"> be out of sync for too long. In fact, for long DRX cycles, WUS/DTX without existing synchronization would cause a huge overhead in the WUS signal to be decoded properly.</w:t>
      </w:r>
    </w:p>
    <w:p w14:paraId="3881E480" w14:textId="29CBE836" w:rsidR="00AF0F3A" w:rsidRDefault="004F53EB" w:rsidP="00AF0F3A">
      <w:pPr>
        <w:rPr>
          <w:lang w:val="en-GB" w:eastAsia="x-none"/>
        </w:rPr>
      </w:pPr>
      <w:r>
        <w:rPr>
          <w:lang w:val="en-GB" w:eastAsia="x-none"/>
        </w:rPr>
        <w:t>If WUS is sent periodically, but the WUS is not used as a reference signal</w:t>
      </w:r>
      <w:r w:rsidR="00791CA4">
        <w:rPr>
          <w:lang w:val="en-GB" w:eastAsia="x-none"/>
        </w:rPr>
        <w:t xml:space="preserve"> (to save additional effort from RAN2/RAN4) then </w:t>
      </w:r>
      <w:r>
        <w:rPr>
          <w:lang w:val="en-GB" w:eastAsia="x-none"/>
        </w:rPr>
        <w:t>instead it relies on existing sync signals</w:t>
      </w:r>
      <w:r w:rsidR="00791CA4">
        <w:rPr>
          <w:lang w:val="en-GB" w:eastAsia="x-none"/>
        </w:rPr>
        <w:t xml:space="preserve">. The cons are lower power savings gain as well as delayed detection of mobility, but simpler implementation. </w:t>
      </w:r>
      <w:r w:rsidR="0020261E">
        <w:rPr>
          <w:lang w:val="en-GB" w:eastAsia="x-none"/>
        </w:rPr>
        <w:t xml:space="preserve"> </w:t>
      </w:r>
      <w:r w:rsidR="00162F60">
        <w:rPr>
          <w:lang w:val="en-GB" w:eastAsia="x-none"/>
        </w:rPr>
        <w:t xml:space="preserve"> </w:t>
      </w:r>
    </w:p>
    <w:p w14:paraId="1BB85FD7" w14:textId="5044AAB9" w:rsidR="00550138" w:rsidRDefault="005A7ABE" w:rsidP="00AF0F3A">
      <w:pPr>
        <w:rPr>
          <w:lang w:val="en-GB" w:eastAsia="x-none"/>
        </w:rPr>
      </w:pPr>
      <w:r>
        <w:rPr>
          <w:lang w:val="en-GB" w:eastAsia="x-none"/>
        </w:rPr>
        <w:t>Option # 3</w:t>
      </w:r>
      <w:r w:rsidR="00550138">
        <w:rPr>
          <w:lang w:val="en-GB" w:eastAsia="x-none"/>
        </w:rPr>
        <w:t xml:space="preserve">: </w:t>
      </w:r>
      <w:r w:rsidR="00167C70">
        <w:rPr>
          <w:lang w:val="en-GB" w:eastAsia="x-none"/>
        </w:rPr>
        <w:t>Re-Synchronization</w:t>
      </w:r>
      <w:r w:rsidR="00550138">
        <w:rPr>
          <w:lang w:val="en-GB" w:eastAsia="x-none"/>
        </w:rPr>
        <w:t xml:space="preserve"> signal</w:t>
      </w:r>
      <w:r w:rsidR="00167C70">
        <w:rPr>
          <w:lang w:val="en-GB" w:eastAsia="x-none"/>
        </w:rPr>
        <w:t xml:space="preserve"> (RSS)</w:t>
      </w:r>
      <w:r w:rsidR="001F36B1">
        <w:rPr>
          <w:lang w:val="en-GB" w:eastAsia="x-none"/>
        </w:rPr>
        <w:t xml:space="preserve"> with WUS/DTX</w:t>
      </w:r>
    </w:p>
    <w:p w14:paraId="77A6E483" w14:textId="2702C10F" w:rsidR="00550138" w:rsidRDefault="00550138" w:rsidP="00AF0F3A">
      <w:pPr>
        <w:rPr>
          <w:lang w:val="en-GB" w:eastAsia="x-none"/>
        </w:rPr>
      </w:pPr>
      <w:r>
        <w:rPr>
          <w:lang w:val="en-GB" w:eastAsia="x-none"/>
        </w:rPr>
        <w:t>In this option, a new period</w:t>
      </w:r>
      <w:r w:rsidR="00557876">
        <w:rPr>
          <w:lang w:val="en-GB" w:eastAsia="x-none"/>
        </w:rPr>
        <w:t>ic</w:t>
      </w:r>
      <w:r>
        <w:rPr>
          <w:lang w:val="en-GB" w:eastAsia="x-none"/>
        </w:rPr>
        <w:t xml:space="preserve"> synchronization signal is also broadcast by the cell</w:t>
      </w:r>
      <w:r w:rsidR="00791CA4">
        <w:rPr>
          <w:lang w:val="en-GB" w:eastAsia="x-none"/>
        </w:rPr>
        <w:t xml:space="preserve"> that is used as a reference signal by all UEs</w:t>
      </w:r>
      <w:r>
        <w:rPr>
          <w:lang w:val="en-GB" w:eastAsia="x-none"/>
        </w:rPr>
        <w:t xml:space="preserve">. In addition to WUS in its occasion, a UE also has to receive the synchronization signal periodically to determine whether to wake up to perform frequency measurements. </w:t>
      </w:r>
      <w:r w:rsidR="00167C70">
        <w:rPr>
          <w:lang w:val="en-GB" w:eastAsia="x-none"/>
        </w:rPr>
        <w:t xml:space="preserve">This signal may replace the legacy serving cell measurements. </w:t>
      </w:r>
      <w:r>
        <w:rPr>
          <w:lang w:val="en-GB" w:eastAsia="x-none"/>
        </w:rPr>
        <w:t>The disadvantage of this option is that every UE has to measure this synchron</w:t>
      </w:r>
      <w:r w:rsidR="00167C70">
        <w:rPr>
          <w:lang w:val="en-GB" w:eastAsia="x-none"/>
        </w:rPr>
        <w:t xml:space="preserve">ization signal periodically. This </w:t>
      </w:r>
      <w:r w:rsidR="00557876">
        <w:rPr>
          <w:lang w:val="en-GB" w:eastAsia="x-none"/>
        </w:rPr>
        <w:t xml:space="preserve">would </w:t>
      </w:r>
      <w:r w:rsidR="00167C70">
        <w:rPr>
          <w:lang w:val="en-GB" w:eastAsia="x-none"/>
        </w:rPr>
        <w:t>cause UE to wake</w:t>
      </w:r>
      <w:r>
        <w:rPr>
          <w:lang w:val="en-GB" w:eastAsia="x-none"/>
        </w:rPr>
        <w:t xml:space="preserve"> up twice in every DRX cycle, once for the WUS in its occasion and again to receive the synchronization signal.</w:t>
      </w:r>
      <w:r w:rsidR="00167C70">
        <w:rPr>
          <w:lang w:val="en-GB" w:eastAsia="x-none"/>
        </w:rPr>
        <w:t xml:space="preserve"> This would also require additional resources</w:t>
      </w:r>
      <w:r w:rsidR="00557876">
        <w:rPr>
          <w:lang w:val="en-GB" w:eastAsia="x-none"/>
        </w:rPr>
        <w:t>, but is less overhead inten</w:t>
      </w:r>
      <w:r w:rsidR="002A4F16">
        <w:rPr>
          <w:lang w:val="en-GB" w:eastAsia="x-none"/>
        </w:rPr>
        <w:t xml:space="preserve">sive compared to WUS/GTS option as this signal can be used by all UEs for sync purposes instead of being </w:t>
      </w:r>
      <w:r w:rsidR="001F36B1">
        <w:rPr>
          <w:lang w:val="en-GB" w:eastAsia="x-none"/>
        </w:rPr>
        <w:t xml:space="preserve">repeated to all the UEs </w:t>
      </w:r>
      <w:r w:rsidR="002A4F16">
        <w:rPr>
          <w:lang w:val="en-GB" w:eastAsia="x-none"/>
        </w:rPr>
        <w:t>who are monitoring the WUS</w:t>
      </w:r>
      <w:r w:rsidR="00167C70">
        <w:rPr>
          <w:lang w:val="en-GB" w:eastAsia="x-none"/>
        </w:rPr>
        <w:t>.</w:t>
      </w:r>
      <w:r w:rsidR="002A4F16">
        <w:rPr>
          <w:lang w:val="en-GB" w:eastAsia="x-none"/>
        </w:rPr>
        <w:t xml:space="preserve"> It has the potential to provide better power savings than what we currently have.</w:t>
      </w:r>
    </w:p>
    <w:p w14:paraId="47CD0BE1" w14:textId="35DE1625" w:rsidR="00550138" w:rsidRDefault="005A7ABE" w:rsidP="00AF0F3A">
      <w:pPr>
        <w:rPr>
          <w:lang w:val="en-GB" w:eastAsia="x-none"/>
        </w:rPr>
      </w:pPr>
      <w:r>
        <w:rPr>
          <w:lang w:val="en-GB" w:eastAsia="x-none"/>
        </w:rPr>
        <w:t>Option # 4</w:t>
      </w:r>
      <w:r w:rsidR="00550138">
        <w:rPr>
          <w:lang w:val="en-GB" w:eastAsia="x-none"/>
        </w:rPr>
        <w:t xml:space="preserve">: </w:t>
      </w:r>
      <w:r w:rsidR="0005334E">
        <w:rPr>
          <w:lang w:val="en-GB" w:eastAsia="x-none"/>
        </w:rPr>
        <w:t>WUS/GTS</w:t>
      </w:r>
      <w:r w:rsidR="00A513DC">
        <w:rPr>
          <w:lang w:val="en-GB" w:eastAsia="x-none"/>
        </w:rPr>
        <w:t xml:space="preserve"> </w:t>
      </w:r>
      <w:r w:rsidR="00550138">
        <w:rPr>
          <w:lang w:val="en-GB" w:eastAsia="x-none"/>
        </w:rPr>
        <w:t>signal</w:t>
      </w:r>
    </w:p>
    <w:p w14:paraId="0B4168E4" w14:textId="240449F5" w:rsidR="00550138" w:rsidRDefault="00167C70" w:rsidP="00AF0F3A">
      <w:pPr>
        <w:rPr>
          <w:lang w:val="en-GB" w:eastAsia="x-none"/>
        </w:rPr>
      </w:pPr>
      <w:r>
        <w:rPr>
          <w:lang w:val="en-GB" w:eastAsia="x-none"/>
        </w:rPr>
        <w:t xml:space="preserve">In this option, if there is nothing to notify UE of any paging, the cell does not transmit the WUS but may transmit GTS </w:t>
      </w:r>
      <w:r w:rsidR="0005334E">
        <w:rPr>
          <w:lang w:val="en-GB" w:eastAsia="x-none"/>
        </w:rPr>
        <w:t xml:space="preserve">which allows the UE to remain synchronized and also if the GTS is cell-specific, then it can be used to determine if the UE has moved to a different cell and in that case switch the main modem on to perform cell reselection procedure in order to camp in a new cell. </w:t>
      </w:r>
      <w:r w:rsidR="005A7ABE">
        <w:rPr>
          <w:lang w:val="en-GB" w:eastAsia="x-none"/>
        </w:rPr>
        <w:t xml:space="preserve">UE can </w:t>
      </w:r>
      <w:r w:rsidR="007C3D06">
        <w:rPr>
          <w:lang w:val="en-GB" w:eastAsia="x-none"/>
        </w:rPr>
        <w:t xml:space="preserve">also </w:t>
      </w:r>
      <w:r w:rsidR="005A7ABE">
        <w:rPr>
          <w:lang w:val="en-GB" w:eastAsia="x-none"/>
        </w:rPr>
        <w:t xml:space="preserve">detect the energy of the GTS to determine whether to perform the </w:t>
      </w:r>
      <w:r w:rsidR="007C3D06">
        <w:rPr>
          <w:lang w:val="en-GB" w:eastAsia="x-none"/>
        </w:rPr>
        <w:t>serving cell</w:t>
      </w:r>
      <w:r w:rsidR="005A7ABE">
        <w:rPr>
          <w:lang w:val="en-GB" w:eastAsia="x-none"/>
        </w:rPr>
        <w:t xml:space="preserve"> measurement. </w:t>
      </w:r>
    </w:p>
    <w:p w14:paraId="214E423C" w14:textId="0C51A639" w:rsidR="005A7ABE" w:rsidRDefault="002F41A9" w:rsidP="00AF0F3A">
      <w:pPr>
        <w:rPr>
          <w:lang w:val="en-GB" w:eastAsia="x-none"/>
        </w:rPr>
      </w:pPr>
      <w:r>
        <w:rPr>
          <w:lang w:val="en-GB" w:eastAsia="x-none"/>
        </w:rPr>
        <w:t>The benefit of this option is that the UE sees very high power saving gain as it does not have to rely on existing sync signals to decode the WUS</w:t>
      </w:r>
      <w:r w:rsidR="007C3D06">
        <w:rPr>
          <w:lang w:val="en-GB" w:eastAsia="x-none"/>
        </w:rPr>
        <w:t>. I</w:t>
      </w:r>
      <w:r>
        <w:rPr>
          <w:lang w:val="en-GB" w:eastAsia="x-none"/>
        </w:rPr>
        <w:t xml:space="preserve">t </w:t>
      </w:r>
      <w:r w:rsidR="007C3D06">
        <w:rPr>
          <w:lang w:val="en-GB" w:eastAsia="x-none"/>
        </w:rPr>
        <w:t xml:space="preserve">is </w:t>
      </w:r>
      <w:r>
        <w:rPr>
          <w:lang w:val="en-GB" w:eastAsia="x-none"/>
        </w:rPr>
        <w:t>also able to detect mobility. The con of this approach is that there may be potentially high system overhead if the WUS/GTS are sent for UEs at 164dB coverage level as this would require large number of repetitions for UEs which would be dedicated to the UEs monitoring the WUS alone. So, the system overhead could be quite large.</w:t>
      </w:r>
      <w:r w:rsidR="00A40DA5">
        <w:rPr>
          <w:lang w:val="en-GB" w:eastAsia="x-none"/>
        </w:rPr>
        <w:t xml:space="preserve"> In this option, to allow power saving benefits f</w:t>
      </w:r>
      <w:r w:rsidR="00DD3019">
        <w:rPr>
          <w:lang w:val="en-GB" w:eastAsia="x-none"/>
        </w:rPr>
        <w:t xml:space="preserve">or UEs at 164 dB, a UE at 164 dB could first use the existing sync signals for synchronization and then decode the WUS instead of decoding the MPDCCH, which would also provide high power savings to UEs at 164 dB level, while preventing high system overhead. </w:t>
      </w:r>
      <w:r w:rsidR="005A7ABE">
        <w:rPr>
          <w:lang w:val="en-GB" w:eastAsia="x-none"/>
        </w:rPr>
        <w:t>.</w:t>
      </w:r>
    </w:p>
    <w:p w14:paraId="46A4C3D0" w14:textId="694C3A5A" w:rsidR="00AF0F3A" w:rsidRDefault="00AF0F3A" w:rsidP="00AF0F3A">
      <w:pPr>
        <w:pStyle w:val="Observationstyle"/>
        <w:rPr>
          <w:lang w:val="en-GB"/>
        </w:rPr>
      </w:pPr>
      <w:bookmarkStart w:id="19" w:name="_Toc506472226"/>
      <w:bookmarkStart w:id="20" w:name="_Toc506477268"/>
      <w:bookmarkStart w:id="21" w:name="_Toc506477434"/>
      <w:bookmarkStart w:id="22" w:name="_Toc506489370"/>
      <w:bookmarkStart w:id="23" w:name="_Toc494065075"/>
      <w:bookmarkStart w:id="24" w:name="_Toc494206328"/>
      <w:bookmarkStart w:id="25" w:name="_Toc494209196"/>
      <w:bookmarkStart w:id="26" w:name="_Toc494324636"/>
      <w:bookmarkStart w:id="27" w:name="_Toc494325047"/>
      <w:bookmarkStart w:id="28" w:name="_Toc494387795"/>
      <w:bookmarkStart w:id="29" w:name="_Toc494395021"/>
      <w:bookmarkStart w:id="30" w:name="_Toc506306049"/>
      <w:bookmarkStart w:id="31" w:name="_Toc506382947"/>
      <w:bookmarkStart w:id="32" w:name="_Toc506383167"/>
      <w:bookmarkStart w:id="33" w:name="_Toc506469393"/>
      <w:r>
        <w:rPr>
          <w:lang w:val="en-GB"/>
        </w:rPr>
        <w:t>Reading PSS/SSS every WUS cycle</w:t>
      </w:r>
      <w:r w:rsidR="005A7ABE">
        <w:rPr>
          <w:lang w:val="en-GB"/>
        </w:rPr>
        <w:t xml:space="preserve"> or relaxed frequency measurement</w:t>
      </w:r>
      <w:r>
        <w:rPr>
          <w:lang w:val="en-GB"/>
        </w:rPr>
        <w:t xml:space="preserve"> is power consuming. </w:t>
      </w:r>
      <w:r w:rsidR="005A7ABE">
        <w:rPr>
          <w:lang w:val="en-GB"/>
        </w:rPr>
        <w:t xml:space="preserve">The re-synchronization approach may </w:t>
      </w:r>
      <w:r w:rsidR="00A40DA5">
        <w:rPr>
          <w:lang w:val="en-GB"/>
        </w:rPr>
        <w:t xml:space="preserve">help </w:t>
      </w:r>
      <w:r w:rsidR="005A7ABE">
        <w:rPr>
          <w:lang w:val="en-GB"/>
        </w:rPr>
        <w:t xml:space="preserve">keep UE synchronized </w:t>
      </w:r>
      <w:r w:rsidR="00A40DA5">
        <w:rPr>
          <w:lang w:val="en-GB"/>
        </w:rPr>
        <w:t xml:space="preserve">at lower system overhead, but also lowers UE power saving considerably as shown in [3]. The WUS/GTS option provides high power saving </w:t>
      </w:r>
      <w:r w:rsidR="00DD3019">
        <w:rPr>
          <w:lang w:val="en-GB"/>
        </w:rPr>
        <w:t xml:space="preserve">and its overhead can be reduced </w:t>
      </w:r>
      <w:r w:rsidR="00A40DA5">
        <w:rPr>
          <w:lang w:val="en-GB"/>
        </w:rPr>
        <w:t>if it is limited to UEs at 144 and 154 dB coverage level.</w:t>
      </w:r>
      <w:bookmarkEnd w:id="19"/>
      <w:bookmarkEnd w:id="20"/>
      <w:bookmarkEnd w:id="21"/>
      <w:bookmarkEnd w:id="22"/>
      <w:r w:rsidR="00A40DA5">
        <w:rPr>
          <w:lang w:val="en-GB"/>
        </w:rPr>
        <w:t xml:space="preserve"> </w:t>
      </w:r>
      <w:bookmarkEnd w:id="23"/>
      <w:bookmarkEnd w:id="24"/>
      <w:bookmarkEnd w:id="25"/>
      <w:bookmarkEnd w:id="26"/>
      <w:bookmarkEnd w:id="27"/>
      <w:bookmarkEnd w:id="28"/>
      <w:bookmarkEnd w:id="29"/>
      <w:bookmarkEnd w:id="30"/>
      <w:bookmarkEnd w:id="31"/>
      <w:bookmarkEnd w:id="32"/>
      <w:bookmarkEnd w:id="33"/>
    </w:p>
    <w:p w14:paraId="1BAE7969" w14:textId="2C678515" w:rsidR="00AF0F3A" w:rsidRPr="002B29FC" w:rsidRDefault="00F901DB" w:rsidP="00AF0F3A">
      <w:pPr>
        <w:pStyle w:val="Recommend-1"/>
        <w:rPr>
          <w:lang w:val="en-GB"/>
        </w:rPr>
      </w:pPr>
      <w:bookmarkStart w:id="34" w:name="_Toc506472231"/>
      <w:bookmarkStart w:id="35" w:name="_Toc506477273"/>
      <w:bookmarkStart w:id="36" w:name="_Toc506477439"/>
      <w:bookmarkStart w:id="37" w:name="_Toc506489375"/>
      <w:bookmarkStart w:id="38" w:name="_Toc494065081"/>
      <w:bookmarkStart w:id="39" w:name="_Toc494206335"/>
      <w:bookmarkStart w:id="40" w:name="_Toc494209207"/>
      <w:bookmarkStart w:id="41" w:name="_Toc494324646"/>
      <w:bookmarkStart w:id="42" w:name="_Toc494325057"/>
      <w:bookmarkStart w:id="43" w:name="_Toc494387805"/>
      <w:bookmarkStart w:id="44" w:name="_Toc494395031"/>
      <w:bookmarkStart w:id="45" w:name="_Toc506306055"/>
      <w:bookmarkStart w:id="46" w:name="_Toc506306452"/>
      <w:bookmarkStart w:id="47" w:name="_Toc506306493"/>
      <w:bookmarkStart w:id="48" w:name="_Toc506382952"/>
      <w:bookmarkStart w:id="49" w:name="_Toc506383172"/>
      <w:bookmarkStart w:id="50" w:name="_Toc506469398"/>
      <w:r>
        <w:rPr>
          <w:lang w:val="en-GB"/>
        </w:rPr>
        <w:t>To provide high power saving at the UE</w:t>
      </w:r>
      <w:r w:rsidR="00595E50">
        <w:rPr>
          <w:lang w:val="en-GB"/>
        </w:rPr>
        <w:t xml:space="preserve"> and </w:t>
      </w:r>
      <w:r w:rsidR="004B26AC">
        <w:rPr>
          <w:lang w:val="en-GB"/>
        </w:rPr>
        <w:t xml:space="preserve">to ensure the UE can detect when it is not within adequate coverage for WUS or within </w:t>
      </w:r>
      <w:r w:rsidR="00031551">
        <w:rPr>
          <w:lang w:val="en-GB"/>
        </w:rPr>
        <w:t>its</w:t>
      </w:r>
      <w:r w:rsidR="004B26AC">
        <w:rPr>
          <w:lang w:val="en-GB"/>
        </w:rPr>
        <w:t xml:space="preserve"> serving cell, </w:t>
      </w:r>
      <w:r>
        <w:rPr>
          <w:lang w:val="en-GB"/>
        </w:rPr>
        <w:t xml:space="preserve"> </w:t>
      </w:r>
      <w:r w:rsidR="00595E50">
        <w:rPr>
          <w:lang w:val="en-GB"/>
        </w:rPr>
        <w:t>WUS</w:t>
      </w:r>
      <w:r w:rsidR="00A513DC">
        <w:rPr>
          <w:lang w:val="en-GB"/>
        </w:rPr>
        <w:t xml:space="preserve">/GTS signal (i.e., </w:t>
      </w:r>
      <w:r w:rsidR="00595E50">
        <w:rPr>
          <w:lang w:val="en-GB"/>
        </w:rPr>
        <w:t>option</w:t>
      </w:r>
      <w:r w:rsidR="00A513DC">
        <w:rPr>
          <w:lang w:val="en-GB"/>
        </w:rPr>
        <w:t xml:space="preserve"> 4)</w:t>
      </w:r>
      <w:r w:rsidR="00595E50">
        <w:rPr>
          <w:lang w:val="en-GB"/>
        </w:rPr>
        <w:t xml:space="preserve"> </w:t>
      </w:r>
      <w:r w:rsidR="00A513DC">
        <w:rPr>
          <w:lang w:val="en-GB"/>
        </w:rPr>
        <w:t>is</w:t>
      </w:r>
      <w:r w:rsidR="00595E50">
        <w:rPr>
          <w:lang w:val="en-GB"/>
        </w:rPr>
        <w:t xml:space="preserve"> used.</w:t>
      </w:r>
      <w:bookmarkEnd w:id="34"/>
      <w:bookmarkEnd w:id="35"/>
      <w:bookmarkEnd w:id="36"/>
      <w:bookmarkEnd w:id="37"/>
      <w:r w:rsidR="00595E50">
        <w:rPr>
          <w:lang w:val="en-GB"/>
        </w:rPr>
        <w:t xml:space="preserve"> </w:t>
      </w:r>
      <w:bookmarkEnd w:id="38"/>
      <w:bookmarkEnd w:id="39"/>
      <w:bookmarkEnd w:id="40"/>
      <w:bookmarkEnd w:id="41"/>
      <w:bookmarkEnd w:id="42"/>
      <w:bookmarkEnd w:id="43"/>
      <w:bookmarkEnd w:id="44"/>
      <w:bookmarkEnd w:id="45"/>
      <w:bookmarkEnd w:id="46"/>
      <w:bookmarkEnd w:id="47"/>
      <w:bookmarkEnd w:id="48"/>
      <w:bookmarkEnd w:id="49"/>
      <w:bookmarkEnd w:id="50"/>
    </w:p>
    <w:p w14:paraId="03999FA3" w14:textId="315B6EDA" w:rsidR="00D8275A" w:rsidRDefault="00890AE7" w:rsidP="00D8275A">
      <w:pPr>
        <w:pStyle w:val="Heading2"/>
      </w:pPr>
      <w:r>
        <w:t xml:space="preserve">WUS </w:t>
      </w:r>
      <w:r w:rsidR="00550138">
        <w:t>offset</w:t>
      </w:r>
    </w:p>
    <w:p w14:paraId="3820E42F" w14:textId="1A69502C" w:rsidR="00307991" w:rsidRDefault="00307991" w:rsidP="00307991">
      <w:r>
        <w:t xml:space="preserve">When a UE receives wake up notification in WUS, it may take some time </w:t>
      </w:r>
      <w:r w:rsidR="00635785">
        <w:t xml:space="preserve">for the UE to actually be synchronized enough to receive the Paging message. And if it were to use a separate low-power wake-up receiver, then it also needs some time </w:t>
      </w:r>
      <w:r>
        <w:t xml:space="preserve">to </w:t>
      </w:r>
      <w:r w:rsidR="00B72715">
        <w:t xml:space="preserve">switch </w:t>
      </w:r>
      <w:r>
        <w:t xml:space="preserve">on the main baseband circuitry. A WUS offset </w:t>
      </w:r>
      <w:r w:rsidR="00635785">
        <w:t xml:space="preserve">may need to </w:t>
      </w:r>
      <w:r w:rsidR="00CB651E">
        <w:t>be defined</w:t>
      </w:r>
      <w:r>
        <w:t xml:space="preserve"> based on the time </w:t>
      </w:r>
      <w:r>
        <w:lastRenderedPageBreak/>
        <w:t xml:space="preserve">required for UE to be ready for reading PDCCH after receiving the notification of paging in the WUS. After the WUS offset is elapsed, the UE starts monitoring the earliest legacy paging occasion to read the PDCCH. The WUS offset can be configured </w:t>
      </w:r>
      <w:r w:rsidR="00CB651E">
        <w:t>by dedicated</w:t>
      </w:r>
      <w:r>
        <w:t xml:space="preserve"> RRC signaling based </w:t>
      </w:r>
      <w:r w:rsidR="00CB651E">
        <w:t>on UE</w:t>
      </w:r>
      <w:r>
        <w:t xml:space="preserve"> capability</w:t>
      </w:r>
      <w:r w:rsidR="00DA363F">
        <w:t xml:space="preserve"> or it could also be a parameter defined as default for all UEs and if some UEs need to negotiate it differently, then could do so</w:t>
      </w:r>
      <w:r>
        <w:t>. It is understood that the paging message is delayed by at least the WUS offset time unit</w:t>
      </w:r>
      <w:r w:rsidR="00112CC1">
        <w:t>.</w:t>
      </w:r>
    </w:p>
    <w:p w14:paraId="1BDD8447" w14:textId="5554B0C0" w:rsidR="00307991" w:rsidRDefault="00307991" w:rsidP="00307991">
      <w:pPr>
        <w:pStyle w:val="Observationstyle"/>
      </w:pPr>
      <w:bookmarkStart w:id="51" w:name="_Toc494059452"/>
      <w:bookmarkStart w:id="52" w:name="_Toc494060704"/>
      <w:bookmarkStart w:id="53" w:name="_Toc494065070"/>
      <w:bookmarkStart w:id="54" w:name="_Toc494206323"/>
      <w:bookmarkStart w:id="55" w:name="_Toc494209201"/>
      <w:bookmarkStart w:id="56" w:name="_Toc494324641"/>
      <w:bookmarkStart w:id="57" w:name="_Toc494325052"/>
      <w:bookmarkStart w:id="58" w:name="_Toc494387800"/>
      <w:bookmarkStart w:id="59" w:name="_Toc494395026"/>
      <w:bookmarkStart w:id="60" w:name="_Toc506306050"/>
      <w:bookmarkStart w:id="61" w:name="_Toc506382948"/>
      <w:bookmarkStart w:id="62" w:name="_Toc506383168"/>
      <w:bookmarkStart w:id="63" w:name="_Toc506469394"/>
      <w:bookmarkStart w:id="64" w:name="_Toc506472227"/>
      <w:bookmarkStart w:id="65" w:name="_Toc506477269"/>
      <w:bookmarkStart w:id="66" w:name="_Toc506477435"/>
      <w:bookmarkStart w:id="67" w:name="_Toc506489371"/>
      <w:r>
        <w:t>Due to the</w:t>
      </w:r>
      <w:r w:rsidR="0025431F">
        <w:t xml:space="preserve"> potential</w:t>
      </w:r>
      <w:r>
        <w:t xml:space="preserve"> delay in </w:t>
      </w:r>
      <w:r w:rsidR="00B72715">
        <w:t xml:space="preserve">switching </w:t>
      </w:r>
      <w:r>
        <w:t>on the main baseband circuitry, WUS solution incurs the paging delay of at least WUS offset time unit.</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2C015DB" w14:textId="6B6BCEF9" w:rsidR="00307991" w:rsidRDefault="00307991" w:rsidP="00307991">
      <w:pPr>
        <w:pStyle w:val="Recommend-1"/>
      </w:pPr>
      <w:bookmarkStart w:id="68" w:name="_Toc494059459"/>
      <w:bookmarkStart w:id="69" w:name="_Toc494060711"/>
      <w:bookmarkStart w:id="70" w:name="_Toc494065079"/>
      <w:bookmarkStart w:id="71" w:name="_Toc494206333"/>
      <w:bookmarkStart w:id="72" w:name="_Toc494209209"/>
      <w:bookmarkStart w:id="73" w:name="_Toc494324648"/>
      <w:bookmarkStart w:id="74" w:name="_Toc494325059"/>
      <w:bookmarkStart w:id="75" w:name="_Toc494387807"/>
      <w:bookmarkStart w:id="76" w:name="_Toc494395033"/>
      <w:bookmarkStart w:id="77" w:name="_Toc506306056"/>
      <w:bookmarkStart w:id="78" w:name="_Toc506306453"/>
      <w:bookmarkStart w:id="79" w:name="_Toc506306494"/>
      <w:bookmarkStart w:id="80" w:name="_Toc506382953"/>
      <w:bookmarkStart w:id="81" w:name="_Toc506383173"/>
      <w:bookmarkStart w:id="82" w:name="_Toc506469399"/>
      <w:bookmarkStart w:id="83" w:name="_Toc506472232"/>
      <w:bookmarkStart w:id="84" w:name="_Toc506477274"/>
      <w:bookmarkStart w:id="85" w:name="_Toc506477440"/>
      <w:bookmarkStart w:id="86" w:name="_Toc506489376"/>
      <w:r>
        <w:t>A WUS offset is defined to determine when the legacy paging occasion is monitored for the paging after the WUS notification.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111F62B0" w14:textId="4F3E2379" w:rsidR="00D8275A" w:rsidRDefault="00AB299B" w:rsidP="00AB299B">
      <w:pPr>
        <w:pStyle w:val="Heading2"/>
      </w:pPr>
      <w:r>
        <w:t>WUS grouping</w:t>
      </w:r>
    </w:p>
    <w:p w14:paraId="710343D9" w14:textId="5E5293DE" w:rsidR="00320BAA" w:rsidRDefault="00320BAA" w:rsidP="00234A38">
      <w:pPr>
        <w:rPr>
          <w:lang w:val="en-GB" w:eastAsia="x-none"/>
        </w:rPr>
      </w:pPr>
      <w:r>
        <w:rPr>
          <w:lang w:val="en-GB" w:eastAsia="x-none"/>
        </w:rPr>
        <w:t>In RAN2 # 100 meeting, following was agreed.</w:t>
      </w:r>
    </w:p>
    <w:p w14:paraId="254EE276" w14:textId="604DA28D" w:rsidR="00320BAA" w:rsidRPr="00C57A53" w:rsidRDefault="00320BAA" w:rsidP="00234A38">
      <w:pPr>
        <w:rPr>
          <w:i/>
          <w:lang w:val="en-GB" w:eastAsia="x-none"/>
        </w:rPr>
      </w:pPr>
      <w:r w:rsidRPr="00C57A53">
        <w:rPr>
          <w:rFonts w:ascii="Arial" w:hAnsi="Arial" w:cs="Arial"/>
          <w:i/>
          <w:lang w:eastAsia="x-none"/>
        </w:rPr>
        <w:t>Send LS to RAN1 R2-1714008 “From RAN2 perspective, it is feasible to configure the WUS to be applied to a group of UEs associated to one PO. It should be noted that some companies have raised concerns about the benefit and added complexity”.</w:t>
      </w:r>
    </w:p>
    <w:p w14:paraId="5B7DB061" w14:textId="77777777" w:rsidR="00B41E77" w:rsidRDefault="00B41E77" w:rsidP="00234A38">
      <w:pPr>
        <w:rPr>
          <w:lang w:val="en-GB" w:eastAsia="x-none"/>
        </w:rPr>
      </w:pPr>
      <w:r>
        <w:rPr>
          <w:lang w:val="en-GB" w:eastAsia="x-none"/>
        </w:rPr>
        <w:t xml:space="preserve">Legacy paging PO/PF calculations are distributed over the UEs based on the UE ID provided by the MME over S1AP paging message. Since the UE ID is derived from permanent ID called IMSI, same UE ID needs to be used for the WUS notification frame calculation. Therefore the distribution of UEs over the WUS occasion is same as that of over the legacy PO. This would mean the number of UEs monitoring the legacy PO is same as the number of UEs monitoring the WUS occasion. </w:t>
      </w:r>
    </w:p>
    <w:p w14:paraId="4701C328" w14:textId="73C93636" w:rsidR="004153B0" w:rsidRDefault="00B41E77" w:rsidP="004153B0">
      <w:pPr>
        <w:rPr>
          <w:lang w:val="en-GB" w:eastAsia="x-none"/>
        </w:rPr>
      </w:pPr>
      <w:r>
        <w:rPr>
          <w:lang w:val="en-GB" w:eastAsia="x-none"/>
        </w:rPr>
        <w:t xml:space="preserve">It is possible that the UEs are further divided into groups based on the same UE ID and the number of </w:t>
      </w:r>
      <w:r w:rsidR="00F2487F">
        <w:rPr>
          <w:lang w:val="en-GB" w:eastAsia="x-none"/>
        </w:rPr>
        <w:t xml:space="preserve">UEs waking up for paging message not meant for itself (i.e. </w:t>
      </w:r>
      <w:r>
        <w:rPr>
          <w:lang w:val="en-GB" w:eastAsia="x-none"/>
        </w:rPr>
        <w:t>false paging</w:t>
      </w:r>
      <w:r w:rsidR="00F2487F">
        <w:rPr>
          <w:lang w:val="en-GB" w:eastAsia="x-none"/>
        </w:rPr>
        <w:t>)</w:t>
      </w:r>
      <w:r>
        <w:rPr>
          <w:lang w:val="en-GB" w:eastAsia="x-none"/>
        </w:rPr>
        <w:t xml:space="preserve"> is reduced. For example, the range of UE ID is 0 to 1023. Consider total number of UEs is 1024, paging DRX cycle T = 256 and parameter nB = T. In this scenario, four UEs simultaneously monitors a WUS occasion. Then a WUS notification would wake up all four UEs in a WUS occasion. If we divide the UE IDs into two groups, then only two out of four UEs would</w:t>
      </w:r>
      <w:r w:rsidR="004153B0">
        <w:rPr>
          <w:lang w:val="en-GB" w:eastAsia="x-none"/>
        </w:rPr>
        <w:t xml:space="preserve"> wake up for paging monitoring. The grouping of the UEs based on the legacy UE IDs can be done in the following ways.</w:t>
      </w:r>
    </w:p>
    <w:p w14:paraId="0B15A256" w14:textId="179242F3" w:rsidR="004153B0" w:rsidRDefault="004153B0" w:rsidP="004153B0">
      <w:pPr>
        <w:rPr>
          <w:lang w:val="en-GB" w:eastAsia="x-none"/>
        </w:rPr>
      </w:pPr>
      <w:r w:rsidRPr="004153B0">
        <w:rPr>
          <w:b/>
          <w:lang w:val="en-GB" w:eastAsia="x-none"/>
        </w:rPr>
        <w:t>Option # 1:</w:t>
      </w:r>
      <w:r>
        <w:rPr>
          <w:lang w:val="en-GB" w:eastAsia="x-none"/>
        </w:rPr>
        <w:t xml:space="preserve"> </w:t>
      </w:r>
      <w:r w:rsidR="00EC08D1">
        <w:rPr>
          <w:lang w:val="en-GB" w:eastAsia="x-none"/>
        </w:rPr>
        <w:t xml:space="preserve">Sending multiple WUS messages in a single WUS occasion </w:t>
      </w:r>
    </w:p>
    <w:p w14:paraId="601E526F" w14:textId="0F50CFCB" w:rsidR="000318D9" w:rsidRDefault="004153B0" w:rsidP="004153B0">
      <w:pPr>
        <w:rPr>
          <w:lang w:val="en-GB" w:eastAsia="x-none"/>
        </w:rPr>
      </w:pPr>
      <w:r>
        <w:rPr>
          <w:lang w:val="en-GB" w:eastAsia="x-none"/>
        </w:rPr>
        <w:t xml:space="preserve">In this option, different group of UEs are assigned different </w:t>
      </w:r>
      <w:r w:rsidR="007A7E87">
        <w:rPr>
          <w:lang w:val="en-GB" w:eastAsia="x-none"/>
        </w:rPr>
        <w:t>resources</w:t>
      </w:r>
      <w:r w:rsidR="001678C0">
        <w:rPr>
          <w:lang w:val="en-GB" w:eastAsia="x-none"/>
        </w:rPr>
        <w:t xml:space="preserve"> </w:t>
      </w:r>
      <w:r>
        <w:rPr>
          <w:lang w:val="en-GB" w:eastAsia="x-none"/>
        </w:rPr>
        <w:t xml:space="preserve">in the same WUS notification radio frame </w:t>
      </w:r>
      <w:r w:rsidR="00132295" w:rsidRPr="004153B0">
        <w:rPr>
          <w:lang w:val="en-GB" w:eastAsia="x-none"/>
        </w:rPr>
        <w:t xml:space="preserve">(e.g., 2 groups of UEs with 2 different </w:t>
      </w:r>
      <w:r w:rsidR="007A7E87">
        <w:rPr>
          <w:lang w:val="en-GB" w:eastAsia="x-none"/>
        </w:rPr>
        <w:t>resource</w:t>
      </w:r>
      <w:r w:rsidR="00132295" w:rsidRPr="004153B0">
        <w:rPr>
          <w:lang w:val="en-GB" w:eastAsia="x-none"/>
        </w:rPr>
        <w:t>)</w:t>
      </w:r>
      <w:r>
        <w:rPr>
          <w:lang w:val="en-GB" w:eastAsia="x-none"/>
        </w:rPr>
        <w:t xml:space="preserve">. However, this </w:t>
      </w:r>
      <w:r w:rsidR="00D36983">
        <w:rPr>
          <w:lang w:val="en-GB" w:eastAsia="x-none"/>
        </w:rPr>
        <w:t>option is not resource efficient</w:t>
      </w:r>
      <w:r w:rsidR="001678C0">
        <w:rPr>
          <w:lang w:val="en-GB" w:eastAsia="x-none"/>
        </w:rPr>
        <w:t xml:space="preserve">. </w:t>
      </w:r>
    </w:p>
    <w:p w14:paraId="6A52A9FA" w14:textId="142F9A4A" w:rsidR="004153B0" w:rsidRDefault="004153B0" w:rsidP="004153B0">
      <w:pPr>
        <w:pStyle w:val="Observationstyle"/>
        <w:rPr>
          <w:lang w:val="en-GB"/>
        </w:rPr>
      </w:pPr>
      <w:bookmarkStart w:id="87" w:name="_Toc494059453"/>
      <w:bookmarkStart w:id="88" w:name="_Toc494060705"/>
      <w:bookmarkStart w:id="89" w:name="_Toc494065071"/>
      <w:bookmarkStart w:id="90" w:name="_Toc494206324"/>
      <w:bookmarkStart w:id="91" w:name="_Toc494209202"/>
      <w:bookmarkStart w:id="92" w:name="_Toc494324642"/>
      <w:bookmarkStart w:id="93" w:name="_Toc494325053"/>
      <w:bookmarkStart w:id="94" w:name="_Toc494387801"/>
      <w:bookmarkStart w:id="95" w:name="_Toc494395027"/>
      <w:bookmarkStart w:id="96" w:name="_Toc506306051"/>
      <w:bookmarkStart w:id="97" w:name="_Toc506382949"/>
      <w:bookmarkStart w:id="98" w:name="_Toc506383169"/>
      <w:bookmarkStart w:id="99" w:name="_Toc506469395"/>
      <w:bookmarkStart w:id="100" w:name="_Toc506472228"/>
      <w:bookmarkStart w:id="101" w:name="_Toc506477270"/>
      <w:bookmarkStart w:id="102" w:name="_Toc506477436"/>
      <w:bookmarkStart w:id="103" w:name="_Toc506489372"/>
      <w:r>
        <w:rPr>
          <w:lang w:val="en-GB"/>
        </w:rPr>
        <w:t>Further resource partitioning for the WUS grouping is not resource efficient.</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1D61F429" w14:textId="46489D26" w:rsidR="00320BAA" w:rsidRDefault="004153B0" w:rsidP="00906A23">
      <w:pPr>
        <w:rPr>
          <w:lang w:val="en-GB" w:eastAsia="x-none"/>
        </w:rPr>
      </w:pPr>
      <w:r w:rsidRPr="004153B0">
        <w:rPr>
          <w:b/>
          <w:lang w:val="en-GB" w:eastAsia="x-none"/>
        </w:rPr>
        <w:t>Option # 2:</w:t>
      </w:r>
      <w:r>
        <w:rPr>
          <w:lang w:val="en-GB" w:eastAsia="x-none"/>
        </w:rPr>
        <w:t xml:space="preserve"> </w:t>
      </w:r>
      <w:r w:rsidR="000318D9" w:rsidRPr="004153B0">
        <w:rPr>
          <w:lang w:val="en-GB" w:eastAsia="x-none"/>
        </w:rPr>
        <w:t xml:space="preserve">Assign different </w:t>
      </w:r>
      <w:r w:rsidR="00906A23">
        <w:rPr>
          <w:lang w:val="en-GB" w:eastAsia="x-none"/>
        </w:rPr>
        <w:t xml:space="preserve">WUS sequences for different </w:t>
      </w:r>
      <w:r w:rsidR="00A304E7">
        <w:rPr>
          <w:lang w:val="en-GB" w:eastAsia="x-none"/>
        </w:rPr>
        <w:t xml:space="preserve">combinations of </w:t>
      </w:r>
      <w:r w:rsidR="00906A23">
        <w:rPr>
          <w:lang w:val="en-GB" w:eastAsia="x-none"/>
        </w:rPr>
        <w:t xml:space="preserve">UE groups within the same WUS occasion. </w:t>
      </w:r>
    </w:p>
    <w:p w14:paraId="478CD4B2" w14:textId="51E082D0" w:rsidR="004153B0" w:rsidRDefault="00320BAA" w:rsidP="00906A23">
      <w:pPr>
        <w:rPr>
          <w:lang w:val="en-GB" w:eastAsia="x-none"/>
        </w:rPr>
      </w:pPr>
      <w:r>
        <w:rPr>
          <w:lang w:val="en-GB" w:eastAsia="x-none"/>
        </w:rPr>
        <w:t>I</w:t>
      </w:r>
      <w:r w:rsidR="004153B0">
        <w:rPr>
          <w:lang w:val="en-GB" w:eastAsia="x-none"/>
        </w:rPr>
        <w:t xml:space="preserve">n this option, UE IDs are divided into </w:t>
      </w:r>
      <w:r w:rsidR="00906A23">
        <w:rPr>
          <w:lang w:val="en-GB" w:eastAsia="x-none"/>
        </w:rPr>
        <w:t xml:space="preserve">different </w:t>
      </w:r>
      <w:r w:rsidR="004153B0">
        <w:rPr>
          <w:lang w:val="en-GB" w:eastAsia="x-none"/>
        </w:rPr>
        <w:t xml:space="preserve">groups. Different WUS sequences are used for the different group of UEs to notify the indication of paging in the WUS occasion. For example, </w:t>
      </w:r>
      <w:r w:rsidR="00906A23">
        <w:rPr>
          <w:lang w:val="en-GB" w:eastAsia="x-none"/>
        </w:rPr>
        <w:t xml:space="preserve">suppose each group of UEs monitoring a given legacy PO is divided into 2 groups and each is assigned its own sequence. </w:t>
      </w:r>
      <w:r w:rsidR="00045B13">
        <w:rPr>
          <w:lang w:val="en-GB" w:eastAsia="x-none"/>
        </w:rPr>
        <w:t xml:space="preserve">At any given WUS occasion, then the UE may receive a Go-To-Sleep </w:t>
      </w:r>
      <w:r w:rsidR="004153B0">
        <w:rPr>
          <w:lang w:val="en-GB" w:eastAsia="x-none"/>
        </w:rPr>
        <w:t xml:space="preserve">notification </w:t>
      </w:r>
      <w:r w:rsidR="00045B13">
        <w:rPr>
          <w:lang w:val="en-GB" w:eastAsia="x-none"/>
        </w:rPr>
        <w:t xml:space="preserve">or it may receive WUS sequence for group 1, of WUS sequence for group 2, or a WUS sequence signifying both groups have a paging message. </w:t>
      </w:r>
      <w:r w:rsidR="004153B0">
        <w:rPr>
          <w:lang w:val="en-GB" w:eastAsia="x-none"/>
        </w:rPr>
        <w:t>This wa</w:t>
      </w:r>
      <w:r w:rsidR="00045B13">
        <w:rPr>
          <w:lang w:val="en-GB" w:eastAsia="x-none"/>
        </w:rPr>
        <w:t>y, the</w:t>
      </w:r>
      <w:r w:rsidR="004153B0">
        <w:rPr>
          <w:lang w:val="en-GB" w:eastAsia="x-none"/>
        </w:rPr>
        <w:t xml:space="preserve"> f</w:t>
      </w:r>
      <w:r w:rsidR="00FF60AB">
        <w:rPr>
          <w:lang w:val="en-GB" w:eastAsia="x-none"/>
        </w:rPr>
        <w:t>requency of wake-ups for POs</w:t>
      </w:r>
      <w:r w:rsidR="004153B0">
        <w:rPr>
          <w:lang w:val="en-GB" w:eastAsia="x-none"/>
        </w:rPr>
        <w:t xml:space="preserve"> can be reduced by half.</w:t>
      </w:r>
      <w:r>
        <w:rPr>
          <w:lang w:val="en-GB" w:eastAsia="x-none"/>
        </w:rPr>
        <w:t xml:space="preserve"> Note that it is up to network how to decide the grouping of UEs as it may depend on the paging rate of the UEs.</w:t>
      </w:r>
    </w:p>
    <w:p w14:paraId="47FAF0D3" w14:textId="6A04A452" w:rsidR="004153B0" w:rsidRDefault="004153B0" w:rsidP="004153B0">
      <w:pPr>
        <w:pStyle w:val="Observationstyle"/>
        <w:rPr>
          <w:lang w:val="en-GB"/>
        </w:rPr>
      </w:pPr>
      <w:bookmarkStart w:id="104" w:name="_Toc494059454"/>
      <w:bookmarkStart w:id="105" w:name="_Toc494060706"/>
      <w:bookmarkStart w:id="106" w:name="_Toc494065072"/>
      <w:bookmarkStart w:id="107" w:name="_Toc494206325"/>
      <w:bookmarkStart w:id="108" w:name="_Toc494209203"/>
      <w:bookmarkStart w:id="109" w:name="_Toc494324643"/>
      <w:bookmarkStart w:id="110" w:name="_Toc494325054"/>
      <w:bookmarkStart w:id="111" w:name="_Toc494387802"/>
      <w:bookmarkStart w:id="112" w:name="_Toc494395028"/>
      <w:bookmarkStart w:id="113" w:name="_Toc506306052"/>
      <w:bookmarkStart w:id="114" w:name="_Toc506382950"/>
      <w:bookmarkStart w:id="115" w:name="_Toc506383170"/>
      <w:bookmarkStart w:id="116" w:name="_Toc506469396"/>
      <w:bookmarkStart w:id="117" w:name="_Toc506472229"/>
      <w:bookmarkStart w:id="118" w:name="_Toc506477271"/>
      <w:bookmarkStart w:id="119" w:name="_Toc506477437"/>
      <w:bookmarkStart w:id="120" w:name="_Toc506489373"/>
      <w:r>
        <w:rPr>
          <w:lang w:val="en-GB"/>
        </w:rPr>
        <w:t>Different WUS sequences can be used to different group of UEs to reduce the false notification.</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43D83FF7" w14:textId="37F8A872" w:rsidR="004153B0" w:rsidRDefault="004153B0" w:rsidP="004153B0">
      <w:pPr>
        <w:rPr>
          <w:lang w:val="en-GB"/>
        </w:rPr>
      </w:pPr>
      <w:r w:rsidRPr="004153B0">
        <w:rPr>
          <w:b/>
          <w:lang w:val="en-GB"/>
        </w:rPr>
        <w:t>Option # 3</w:t>
      </w:r>
      <w:r>
        <w:rPr>
          <w:lang w:val="en-GB"/>
        </w:rPr>
        <w:t xml:space="preserve">: </w:t>
      </w:r>
      <w:r w:rsidR="00527E75">
        <w:rPr>
          <w:lang w:val="en-GB"/>
        </w:rPr>
        <w:t>Group I</w:t>
      </w:r>
      <w:r>
        <w:rPr>
          <w:lang w:val="en-GB"/>
        </w:rPr>
        <w:t xml:space="preserve">ndication in </w:t>
      </w:r>
      <w:r w:rsidR="00527E75">
        <w:rPr>
          <w:lang w:val="en-GB"/>
        </w:rPr>
        <w:t xml:space="preserve">WUS </w:t>
      </w:r>
      <w:r>
        <w:rPr>
          <w:lang w:val="en-GB"/>
        </w:rPr>
        <w:t>payload</w:t>
      </w:r>
    </w:p>
    <w:p w14:paraId="5A1AB148" w14:textId="7486C149" w:rsidR="004153B0" w:rsidRPr="004153B0" w:rsidRDefault="004153B0" w:rsidP="004153B0">
      <w:pPr>
        <w:rPr>
          <w:lang w:val="en-GB"/>
        </w:rPr>
      </w:pPr>
      <w:r>
        <w:rPr>
          <w:lang w:val="en-GB"/>
        </w:rPr>
        <w:t xml:space="preserve">In this option also, UE IDs are divided into groups. </w:t>
      </w:r>
      <w:r w:rsidR="00DD06A8">
        <w:rPr>
          <w:lang w:val="en-GB"/>
        </w:rPr>
        <w:t xml:space="preserve">The WUS consists of an initial preamble (i.e. identifying common sequence) and also a payload. </w:t>
      </w:r>
      <w:r>
        <w:rPr>
          <w:lang w:val="en-GB"/>
        </w:rPr>
        <w:t xml:space="preserve">In the payload of the WUS, the group ID is indicated so that only the UEs belonging to the group ID in the WUS occasion receive the notification and start to monitor the legacy paging. However, it is up to RAN1 to decide whether </w:t>
      </w:r>
      <w:r w:rsidR="00DD06A8">
        <w:rPr>
          <w:lang w:val="en-GB"/>
        </w:rPr>
        <w:t>there are enough res</w:t>
      </w:r>
      <w:r w:rsidR="00550138">
        <w:rPr>
          <w:lang w:val="en-GB"/>
        </w:rPr>
        <w:t>ources to design such a payload</w:t>
      </w:r>
      <w:r>
        <w:rPr>
          <w:lang w:val="en-GB"/>
        </w:rPr>
        <w:t>.</w:t>
      </w:r>
    </w:p>
    <w:p w14:paraId="1DE3B9D7" w14:textId="40113AB9" w:rsidR="00AB299B" w:rsidRDefault="004153B0" w:rsidP="004153B0">
      <w:pPr>
        <w:pStyle w:val="Observationstyle"/>
        <w:rPr>
          <w:lang w:val="en-GB"/>
        </w:rPr>
      </w:pPr>
      <w:bookmarkStart w:id="121" w:name="_Toc494059455"/>
      <w:bookmarkStart w:id="122" w:name="_Toc494060707"/>
      <w:bookmarkStart w:id="123" w:name="_Toc494065073"/>
      <w:bookmarkStart w:id="124" w:name="_Toc494206326"/>
      <w:bookmarkStart w:id="125" w:name="_Toc494209204"/>
      <w:bookmarkStart w:id="126" w:name="_Toc494324644"/>
      <w:bookmarkStart w:id="127" w:name="_Toc494325055"/>
      <w:bookmarkStart w:id="128" w:name="_Toc494387803"/>
      <w:bookmarkStart w:id="129" w:name="_Toc494395029"/>
      <w:bookmarkStart w:id="130" w:name="_Toc506306053"/>
      <w:bookmarkStart w:id="131" w:name="_Toc506382951"/>
      <w:bookmarkStart w:id="132" w:name="_Toc506383171"/>
      <w:bookmarkStart w:id="133" w:name="_Toc506469397"/>
      <w:bookmarkStart w:id="134" w:name="_Toc506472230"/>
      <w:bookmarkStart w:id="135" w:name="_Toc506477272"/>
      <w:bookmarkStart w:id="136" w:name="_Toc506477438"/>
      <w:bookmarkStart w:id="137" w:name="_Toc506489374"/>
      <w:r>
        <w:rPr>
          <w:lang w:val="en-GB"/>
        </w:rPr>
        <w:lastRenderedPageBreak/>
        <w:t>It is up to RAN1 if any payload in the WUS is possible to carry the group ID for the wake up notification.</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237C8030" w14:textId="111829B1" w:rsidR="004153B0" w:rsidRDefault="0053536E" w:rsidP="0053536E">
      <w:pPr>
        <w:pStyle w:val="Recommend-1"/>
        <w:rPr>
          <w:lang w:val="en-GB"/>
        </w:rPr>
      </w:pPr>
      <w:bookmarkStart w:id="138" w:name="_Toc494059460"/>
      <w:bookmarkStart w:id="139" w:name="_Toc494060712"/>
      <w:bookmarkStart w:id="140" w:name="_Toc494065080"/>
      <w:bookmarkStart w:id="141" w:name="_Toc494206334"/>
      <w:bookmarkStart w:id="142" w:name="_Toc494209210"/>
      <w:bookmarkStart w:id="143" w:name="_Toc494324649"/>
      <w:bookmarkStart w:id="144" w:name="_Toc494325060"/>
      <w:bookmarkStart w:id="145" w:name="_Toc494387808"/>
      <w:bookmarkStart w:id="146" w:name="_Toc494395034"/>
      <w:bookmarkStart w:id="147" w:name="_Toc506306057"/>
      <w:bookmarkStart w:id="148" w:name="_Toc506306454"/>
      <w:bookmarkStart w:id="149" w:name="_Toc506306495"/>
      <w:bookmarkStart w:id="150" w:name="_Toc506382954"/>
      <w:bookmarkStart w:id="151" w:name="_Toc506383174"/>
      <w:bookmarkStart w:id="152" w:name="_Toc506469400"/>
      <w:bookmarkStart w:id="153" w:name="_Toc506472233"/>
      <w:bookmarkStart w:id="154" w:name="_Toc506477275"/>
      <w:bookmarkStart w:id="155" w:name="_Toc506477441"/>
      <w:bookmarkStart w:id="156" w:name="_Toc506489377"/>
      <w:r>
        <w:rPr>
          <w:lang w:val="en-GB"/>
        </w:rPr>
        <w:t>UE ID</w:t>
      </w:r>
      <w:r w:rsidR="00A513DC">
        <w:rPr>
          <w:lang w:val="en-GB"/>
        </w:rPr>
        <w:t>s that are</w:t>
      </w:r>
      <w:r>
        <w:rPr>
          <w:lang w:val="en-GB"/>
        </w:rPr>
        <w:t xml:space="preserve"> used for the legacy paging calculations are further divided into groups to reduce the false notification in the WUS occasion.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64897E8C" w14:textId="70B1FF42" w:rsidR="00550138" w:rsidRDefault="00550138" w:rsidP="00550138">
      <w:pPr>
        <w:pStyle w:val="Heading2"/>
      </w:pPr>
      <w:r>
        <w:t>WUS for each PO</w:t>
      </w:r>
    </w:p>
    <w:p w14:paraId="102A7D1A" w14:textId="3A5E018B" w:rsidR="00C57A53" w:rsidRDefault="00C57A53" w:rsidP="00A9280C">
      <w:pPr>
        <w:rPr>
          <w:lang w:val="en-GB" w:eastAsia="x-none"/>
        </w:rPr>
      </w:pPr>
      <w:r>
        <w:rPr>
          <w:lang w:val="en-GB" w:eastAsia="x-none"/>
        </w:rPr>
        <w:t>In RAN2 # 100 meeting, following point was noted.</w:t>
      </w:r>
    </w:p>
    <w:p w14:paraId="436E09FD" w14:textId="77777777" w:rsidR="00C57A53" w:rsidRPr="00C57A53" w:rsidRDefault="00C57A53" w:rsidP="00C57A53">
      <w:pPr>
        <w:overflowPunct/>
        <w:autoSpaceDE/>
        <w:adjustRightInd/>
        <w:spacing w:after="0"/>
        <w:rPr>
          <w:rFonts w:ascii="Arial" w:hAnsi="Arial" w:cs="Arial"/>
          <w:i/>
          <w:lang w:eastAsia="x-none"/>
        </w:rPr>
      </w:pPr>
      <w:r w:rsidRPr="00C57A53">
        <w:rPr>
          <w:rFonts w:ascii="Arial" w:hAnsi="Arial" w:cs="Arial"/>
          <w:i/>
          <w:lang w:eastAsia="x-none"/>
        </w:rPr>
        <w:t>RAN2 could not agree on the feasibility to apply one wake-up signal to multiple POs in a PTW. It would need further discussions to reach an agreement in R2.</w:t>
      </w:r>
    </w:p>
    <w:p w14:paraId="6F81F63D" w14:textId="77777777" w:rsidR="00C57A53" w:rsidRDefault="00C57A53" w:rsidP="00A9280C">
      <w:pPr>
        <w:rPr>
          <w:lang w:val="en-GB" w:eastAsia="x-none"/>
        </w:rPr>
      </w:pPr>
    </w:p>
    <w:p w14:paraId="09C46601" w14:textId="55401E46" w:rsidR="00C57A53" w:rsidRDefault="00C57A53" w:rsidP="00A9280C">
      <w:pPr>
        <w:rPr>
          <w:lang w:val="en-GB" w:eastAsia="x-none"/>
        </w:rPr>
      </w:pPr>
      <w:r>
        <w:rPr>
          <w:lang w:val="en-GB" w:eastAsia="x-none"/>
        </w:rPr>
        <w:t>When a WUS indicates the possibility of pagi</w:t>
      </w:r>
      <w:r w:rsidR="007A7E87">
        <w:rPr>
          <w:lang w:val="en-GB" w:eastAsia="x-none"/>
        </w:rPr>
        <w:t>ng message, UE wakes up to read</w:t>
      </w:r>
      <w:r>
        <w:rPr>
          <w:lang w:val="en-GB" w:eastAsia="x-none"/>
        </w:rPr>
        <w:t xml:space="preserve"> the legacy paging message in legacy PO. If UE supports extended DRX (eDRX), UE will monitor the WUS only during PTW and go to sleep for the long eDRX </w:t>
      </w:r>
      <w:r w:rsidR="00A513DC">
        <w:rPr>
          <w:lang w:val="en-GB" w:eastAsia="x-none"/>
        </w:rPr>
        <w:t>sleep period</w:t>
      </w:r>
      <w:r>
        <w:rPr>
          <w:lang w:val="en-GB" w:eastAsia="x-none"/>
        </w:rPr>
        <w:t>. It is possible that a WUS is sent once in a PTW or once in a multiple POs. In this case, if a WUS signal indicates UE to wake up for possible paging, UE wakes up to monitor the paging in</w:t>
      </w:r>
      <w:r w:rsidR="007A7E87">
        <w:rPr>
          <w:lang w:val="en-GB" w:eastAsia="x-none"/>
        </w:rPr>
        <w:t xml:space="preserve"> all</w:t>
      </w:r>
      <w:r>
        <w:rPr>
          <w:lang w:val="en-GB" w:eastAsia="x-none"/>
        </w:rPr>
        <w:t xml:space="preserve"> the pre-defined number of POs or the all the POs within the PTW. If there is no WUS or</w:t>
      </w:r>
      <w:r w:rsidR="00A513DC">
        <w:rPr>
          <w:lang w:val="en-GB" w:eastAsia="x-none"/>
        </w:rPr>
        <w:t xml:space="preserve"> there is</w:t>
      </w:r>
      <w:r>
        <w:rPr>
          <w:lang w:val="en-GB" w:eastAsia="x-none"/>
        </w:rPr>
        <w:t xml:space="preserve"> GTS, UE does not monitor the signal for </w:t>
      </w:r>
      <w:r w:rsidR="007A7E87">
        <w:rPr>
          <w:lang w:val="en-GB" w:eastAsia="x-none"/>
        </w:rPr>
        <w:t xml:space="preserve">all </w:t>
      </w:r>
      <w:r>
        <w:rPr>
          <w:lang w:val="en-GB" w:eastAsia="x-none"/>
        </w:rPr>
        <w:t xml:space="preserve">the predefined number of POs or all POs within the PTW. The benefit </w:t>
      </w:r>
      <w:r w:rsidR="0025431F">
        <w:rPr>
          <w:lang w:val="en-GB" w:eastAsia="x-none"/>
        </w:rPr>
        <w:t>o</w:t>
      </w:r>
      <w:r>
        <w:rPr>
          <w:lang w:val="en-GB" w:eastAsia="x-none"/>
        </w:rPr>
        <w:t>f this approach is that UE may be able to save power further by not monitoring the WUS for multiple POs or for whole PTW period. It also provides scheduling flexibility to the network.</w:t>
      </w:r>
    </w:p>
    <w:p w14:paraId="1A5982BF" w14:textId="55B69C36" w:rsidR="00C57A53" w:rsidRDefault="00C57A53" w:rsidP="00A9280C">
      <w:pPr>
        <w:rPr>
          <w:lang w:val="en-GB" w:eastAsia="x-none"/>
        </w:rPr>
      </w:pPr>
      <w:r>
        <w:rPr>
          <w:lang w:val="en-GB" w:eastAsia="x-none"/>
        </w:rPr>
        <w:t xml:space="preserve">However, there are some consequences of this </w:t>
      </w:r>
      <w:r w:rsidR="00940A6A">
        <w:rPr>
          <w:lang w:val="en-GB" w:eastAsia="x-none"/>
        </w:rPr>
        <w:t>approach</w:t>
      </w:r>
      <w:r>
        <w:rPr>
          <w:lang w:val="en-GB" w:eastAsia="x-none"/>
        </w:rPr>
        <w:t>.</w:t>
      </w:r>
    </w:p>
    <w:p w14:paraId="757FC9A8" w14:textId="391DC96A" w:rsidR="00A9280C" w:rsidRDefault="00C57A53" w:rsidP="00C57A53">
      <w:pPr>
        <w:pStyle w:val="ListParagraph"/>
        <w:numPr>
          <w:ilvl w:val="0"/>
          <w:numId w:val="40"/>
        </w:numPr>
        <w:rPr>
          <w:lang w:val="en-GB" w:eastAsia="x-none"/>
        </w:rPr>
      </w:pPr>
      <w:r>
        <w:rPr>
          <w:lang w:val="en-GB" w:eastAsia="x-none"/>
        </w:rPr>
        <w:t>It is generally the case that multiple UE</w:t>
      </w:r>
      <w:r w:rsidR="00940A6A">
        <w:rPr>
          <w:lang w:val="en-GB" w:eastAsia="x-none"/>
        </w:rPr>
        <w:t>s</w:t>
      </w:r>
      <w:r>
        <w:rPr>
          <w:lang w:val="en-GB" w:eastAsia="x-none"/>
        </w:rPr>
        <w:t xml:space="preserve"> are monitoring the</w:t>
      </w:r>
      <w:r w:rsidRPr="00C57A53">
        <w:rPr>
          <w:lang w:val="en-GB" w:eastAsia="x-none"/>
        </w:rPr>
        <w:t xml:space="preserve"> </w:t>
      </w:r>
      <w:r>
        <w:rPr>
          <w:lang w:val="en-GB" w:eastAsia="x-none"/>
        </w:rPr>
        <w:t>same occasion for WUS. If there is WUS present in the occasion,</w:t>
      </w:r>
      <w:r w:rsidR="00AE39EA">
        <w:rPr>
          <w:lang w:val="en-GB" w:eastAsia="x-none"/>
        </w:rPr>
        <w:t xml:space="preserve"> </w:t>
      </w:r>
      <w:r w:rsidR="00940A6A">
        <w:rPr>
          <w:lang w:val="en-GB" w:eastAsia="x-none"/>
        </w:rPr>
        <w:t>it may not be intended for several UEs. In this case, all the UEs would wake up and monitor the several POs or all POs within PTW unnecessarily consuming more power.</w:t>
      </w:r>
    </w:p>
    <w:p w14:paraId="0065C7AA" w14:textId="16BFF62C" w:rsidR="00940A6A" w:rsidRDefault="00940A6A" w:rsidP="00C57A53">
      <w:pPr>
        <w:pStyle w:val="ListParagraph"/>
        <w:numPr>
          <w:ilvl w:val="0"/>
          <w:numId w:val="40"/>
        </w:numPr>
        <w:rPr>
          <w:lang w:val="en-GB" w:eastAsia="x-none"/>
        </w:rPr>
      </w:pPr>
      <w:r>
        <w:rPr>
          <w:lang w:val="en-GB" w:eastAsia="x-none"/>
        </w:rPr>
        <w:t xml:space="preserve">Generally in the enhanced coverage, the gap between the POs or WUS occasions could be larger because of the repetitions. If the WUS is not present or GTS is present, there is chance that UE lose the synchronization or skip measurements with the serving cell as UE would sleep for several </w:t>
      </w:r>
      <w:r w:rsidR="007A7E87">
        <w:rPr>
          <w:lang w:val="en-GB" w:eastAsia="x-none"/>
        </w:rPr>
        <w:t>POs</w:t>
      </w:r>
      <w:r>
        <w:rPr>
          <w:lang w:val="en-GB" w:eastAsia="x-none"/>
        </w:rPr>
        <w:t xml:space="preserve">. </w:t>
      </w:r>
    </w:p>
    <w:p w14:paraId="6523888C" w14:textId="2E6A5A8A" w:rsidR="00940A6A" w:rsidRPr="00940A6A" w:rsidRDefault="00940A6A" w:rsidP="00940A6A">
      <w:pPr>
        <w:pStyle w:val="Recommend-1"/>
        <w:rPr>
          <w:lang w:val="en-GB"/>
        </w:rPr>
      </w:pPr>
      <w:bookmarkStart w:id="157" w:name="_Toc506306058"/>
      <w:bookmarkStart w:id="158" w:name="_Toc506306455"/>
      <w:bookmarkStart w:id="159" w:name="_Toc506306496"/>
      <w:bookmarkStart w:id="160" w:name="_Toc506382955"/>
      <w:bookmarkStart w:id="161" w:name="_Toc506383175"/>
      <w:bookmarkStart w:id="162" w:name="_Toc506469401"/>
      <w:bookmarkStart w:id="163" w:name="_Toc506472234"/>
      <w:bookmarkStart w:id="164" w:name="_Toc506477276"/>
      <w:bookmarkStart w:id="165" w:name="_Toc506477442"/>
      <w:bookmarkStart w:id="166" w:name="_Toc506489378"/>
      <w:r>
        <w:rPr>
          <w:lang w:val="en-GB"/>
        </w:rPr>
        <w:t>Wake-up signal is applied to each legacy PO</w:t>
      </w:r>
      <w:r w:rsidR="00B44E98">
        <w:rPr>
          <w:lang w:val="en-GB"/>
        </w:rPr>
        <w:t xml:space="preserve"> regardless of PTW</w:t>
      </w:r>
      <w:r>
        <w:rPr>
          <w:lang w:val="en-GB"/>
        </w:rPr>
        <w:t>.</w:t>
      </w:r>
      <w:bookmarkEnd w:id="157"/>
      <w:bookmarkEnd w:id="158"/>
      <w:bookmarkEnd w:id="159"/>
      <w:bookmarkEnd w:id="160"/>
      <w:bookmarkEnd w:id="161"/>
      <w:bookmarkEnd w:id="162"/>
      <w:bookmarkEnd w:id="163"/>
      <w:bookmarkEnd w:id="164"/>
      <w:bookmarkEnd w:id="165"/>
      <w:bookmarkEnd w:id="166"/>
    </w:p>
    <w:p w14:paraId="6E244F3F" w14:textId="77777777" w:rsidR="003F5E77" w:rsidRDefault="003F5E77" w:rsidP="003F5E77">
      <w:pPr>
        <w:pStyle w:val="Heading1"/>
        <w:rPr>
          <w:rFonts w:cs="Arial"/>
        </w:rPr>
      </w:pPr>
      <w:bookmarkStart w:id="167" w:name="_Toc478131478"/>
      <w:bookmarkStart w:id="168" w:name="_Toc478158690"/>
      <w:bookmarkStart w:id="169" w:name="_Toc478131479"/>
      <w:bookmarkStart w:id="170" w:name="_Toc478158691"/>
      <w:bookmarkEnd w:id="167"/>
      <w:bookmarkEnd w:id="168"/>
      <w:bookmarkEnd w:id="169"/>
      <w:bookmarkEnd w:id="170"/>
      <w:r w:rsidRPr="00A66DAB">
        <w:rPr>
          <w:rFonts w:cs="Arial"/>
        </w:rPr>
        <w:t xml:space="preserve">Summary </w:t>
      </w:r>
    </w:p>
    <w:p w14:paraId="1C05EBB2" w14:textId="77777777" w:rsidR="00DC20E1" w:rsidRPr="0006424E" w:rsidRDefault="00DC20E1" w:rsidP="00DC20E1">
      <w:pPr>
        <w:rPr>
          <w:lang w:val="en-GB" w:eastAsia="x-none"/>
        </w:rPr>
      </w:pPr>
      <w:r>
        <w:rPr>
          <w:lang w:val="en-GB" w:eastAsia="x-none"/>
        </w:rPr>
        <w:t>Based on the above discussion, we have following observations:</w:t>
      </w:r>
    </w:p>
    <w:p w14:paraId="55491DA0" w14:textId="77777777" w:rsidR="007A7E87" w:rsidRDefault="00DC20E1">
      <w:pPr>
        <w:pStyle w:val="TOC1"/>
        <w:tabs>
          <w:tab w:val="right" w:leader="dot" w:pos="9350"/>
        </w:tabs>
        <w:rPr>
          <w:rFonts w:asciiTheme="minorHAnsi" w:eastAsiaTheme="minorEastAsia" w:hAnsiTheme="minorHAnsi" w:cstheme="minorBidi"/>
          <w:noProof/>
          <w:sz w:val="22"/>
          <w:szCs w:val="22"/>
        </w:rPr>
      </w:pPr>
      <w:r>
        <w:rPr>
          <w:sz w:val="28"/>
          <w:lang w:val="en-GB" w:eastAsia="x-none"/>
        </w:rPr>
        <w:fldChar w:fldCharType="begin"/>
      </w:r>
      <w:r>
        <w:rPr>
          <w:sz w:val="28"/>
          <w:lang w:val="en-GB" w:eastAsia="x-none"/>
        </w:rPr>
        <w:instrText xml:space="preserve"> TOC \n \t "Observation style,1" </w:instrText>
      </w:r>
      <w:r>
        <w:rPr>
          <w:sz w:val="28"/>
          <w:lang w:val="en-GB" w:eastAsia="x-none"/>
        </w:rPr>
        <w:fldChar w:fldCharType="separate"/>
      </w:r>
      <w:r w:rsidR="007A7E87" w:rsidRPr="00A730A5">
        <w:rPr>
          <w:rFonts w:ascii="Times New Roman Bold" w:hAnsi="Times New Roman Bold"/>
          <w:b/>
          <w:noProof/>
          <w:lang w:val="en-GB"/>
        </w:rPr>
        <w:t>Observation 1</w:t>
      </w:r>
      <w:r w:rsidR="007A7E87" w:rsidRPr="00A730A5">
        <w:rPr>
          <w:noProof/>
          <w:lang w:val="en-GB"/>
        </w:rPr>
        <w:t xml:space="preserve"> When a UE is configured with WUS without DTX, UE can use the WUS as a reference signal to detect mobility from current serving cell, if the signal is designed to be cell-specific.</w:t>
      </w:r>
    </w:p>
    <w:p w14:paraId="71026414" w14:textId="77777777" w:rsidR="007A7E87" w:rsidRDefault="007A7E87">
      <w:pPr>
        <w:pStyle w:val="TOC1"/>
        <w:tabs>
          <w:tab w:val="right" w:leader="dot" w:pos="9350"/>
        </w:tabs>
        <w:rPr>
          <w:rFonts w:asciiTheme="minorHAnsi" w:eastAsiaTheme="minorEastAsia" w:hAnsiTheme="minorHAnsi" w:cstheme="minorBidi"/>
          <w:noProof/>
          <w:sz w:val="22"/>
          <w:szCs w:val="22"/>
        </w:rPr>
      </w:pPr>
      <w:r w:rsidRPr="00A730A5">
        <w:rPr>
          <w:rFonts w:ascii="Times New Roman Bold" w:hAnsi="Times New Roman Bold"/>
          <w:b/>
          <w:noProof/>
          <w:lang w:val="en-GB"/>
        </w:rPr>
        <w:t>Observation 2</w:t>
      </w:r>
      <w:r w:rsidRPr="00A730A5">
        <w:rPr>
          <w:noProof/>
          <w:lang w:val="en-GB"/>
        </w:rPr>
        <w:t xml:space="preserve"> Reading PSS/SSS every WUS cycle or relaxed frequency measurement is power consuming. The re-synchronization approach may help keep UE synchronized at lower system overhead, but also lowers UE power saving considerably as shown in [3]. The WUS/GTS option provides high power saving and its overhead can be reduced if it is limited to UEs at 144 and 154 dB coverage level.</w:t>
      </w:r>
    </w:p>
    <w:p w14:paraId="03C6551F" w14:textId="77777777" w:rsidR="007A7E87" w:rsidRDefault="007A7E87">
      <w:pPr>
        <w:pStyle w:val="TOC1"/>
        <w:tabs>
          <w:tab w:val="right" w:leader="dot" w:pos="9350"/>
        </w:tabs>
        <w:rPr>
          <w:rFonts w:asciiTheme="minorHAnsi" w:eastAsiaTheme="minorEastAsia" w:hAnsiTheme="minorHAnsi" w:cstheme="minorBidi"/>
          <w:noProof/>
          <w:sz w:val="22"/>
          <w:szCs w:val="22"/>
        </w:rPr>
      </w:pPr>
      <w:r w:rsidRPr="00A730A5">
        <w:rPr>
          <w:rFonts w:ascii="Times New Roman Bold" w:hAnsi="Times New Roman Bold"/>
          <w:b/>
          <w:noProof/>
        </w:rPr>
        <w:t>Observation 3</w:t>
      </w:r>
      <w:r>
        <w:rPr>
          <w:noProof/>
        </w:rPr>
        <w:t xml:space="preserve"> Due to the potential delay in switching on the main baseband circuitry, WUS solution incurs the paging delay of at least WUS offset time unit.</w:t>
      </w:r>
    </w:p>
    <w:p w14:paraId="6ABC317E" w14:textId="77777777" w:rsidR="007A7E87" w:rsidRDefault="007A7E87">
      <w:pPr>
        <w:pStyle w:val="TOC1"/>
        <w:tabs>
          <w:tab w:val="right" w:leader="dot" w:pos="9350"/>
        </w:tabs>
        <w:rPr>
          <w:rFonts w:asciiTheme="minorHAnsi" w:eastAsiaTheme="minorEastAsia" w:hAnsiTheme="minorHAnsi" w:cstheme="minorBidi"/>
          <w:noProof/>
          <w:sz w:val="22"/>
          <w:szCs w:val="22"/>
        </w:rPr>
      </w:pPr>
      <w:r w:rsidRPr="00A730A5">
        <w:rPr>
          <w:rFonts w:ascii="Times New Roman Bold" w:hAnsi="Times New Roman Bold"/>
          <w:b/>
          <w:noProof/>
          <w:lang w:val="en-GB"/>
        </w:rPr>
        <w:t>Observation 4</w:t>
      </w:r>
      <w:r w:rsidRPr="00A730A5">
        <w:rPr>
          <w:noProof/>
          <w:lang w:val="en-GB"/>
        </w:rPr>
        <w:t xml:space="preserve"> Further resource partitioning for the WUS grouping is not resource efficient.</w:t>
      </w:r>
    </w:p>
    <w:p w14:paraId="50C3A78F" w14:textId="77777777" w:rsidR="007A7E87" w:rsidRDefault="007A7E87">
      <w:pPr>
        <w:pStyle w:val="TOC1"/>
        <w:tabs>
          <w:tab w:val="right" w:leader="dot" w:pos="9350"/>
        </w:tabs>
        <w:rPr>
          <w:rFonts w:asciiTheme="minorHAnsi" w:eastAsiaTheme="minorEastAsia" w:hAnsiTheme="minorHAnsi" w:cstheme="minorBidi"/>
          <w:noProof/>
          <w:sz w:val="22"/>
          <w:szCs w:val="22"/>
        </w:rPr>
      </w:pPr>
      <w:r w:rsidRPr="00A730A5">
        <w:rPr>
          <w:rFonts w:ascii="Times New Roman Bold" w:hAnsi="Times New Roman Bold"/>
          <w:b/>
          <w:noProof/>
          <w:lang w:val="en-GB"/>
        </w:rPr>
        <w:t>Observation 5</w:t>
      </w:r>
      <w:r w:rsidRPr="00A730A5">
        <w:rPr>
          <w:noProof/>
          <w:lang w:val="en-GB"/>
        </w:rPr>
        <w:t xml:space="preserve"> Different WUS sequences can be used to different group of UEs to reduce the false notification.</w:t>
      </w:r>
    </w:p>
    <w:p w14:paraId="7CFFEB4B" w14:textId="77777777" w:rsidR="007A7E87" w:rsidRDefault="007A7E87">
      <w:pPr>
        <w:pStyle w:val="TOC1"/>
        <w:tabs>
          <w:tab w:val="right" w:leader="dot" w:pos="9350"/>
        </w:tabs>
        <w:rPr>
          <w:rFonts w:asciiTheme="minorHAnsi" w:eastAsiaTheme="minorEastAsia" w:hAnsiTheme="minorHAnsi" w:cstheme="minorBidi"/>
          <w:noProof/>
          <w:sz w:val="22"/>
          <w:szCs w:val="22"/>
        </w:rPr>
      </w:pPr>
      <w:r w:rsidRPr="00A730A5">
        <w:rPr>
          <w:rFonts w:ascii="Times New Roman Bold" w:hAnsi="Times New Roman Bold"/>
          <w:b/>
          <w:noProof/>
          <w:lang w:val="en-GB"/>
        </w:rPr>
        <w:t>Observation 6</w:t>
      </w:r>
      <w:r w:rsidRPr="00A730A5">
        <w:rPr>
          <w:noProof/>
          <w:lang w:val="en-GB"/>
        </w:rPr>
        <w:t xml:space="preserve"> It is up to RAN1 if any payload in the WUS is possible to carry the group ID for the wake up notification.</w:t>
      </w:r>
    </w:p>
    <w:p w14:paraId="04F297AF" w14:textId="3C49C329" w:rsidR="00DC20E1" w:rsidRPr="0006424E" w:rsidRDefault="00DC20E1" w:rsidP="00DC20E1">
      <w:pPr>
        <w:spacing w:line="276" w:lineRule="auto"/>
        <w:rPr>
          <w:noProof/>
          <w:lang w:val="en-GB"/>
        </w:rPr>
      </w:pPr>
      <w:r>
        <w:rPr>
          <w:sz w:val="28"/>
          <w:lang w:val="en-GB" w:eastAsia="x-none"/>
        </w:rPr>
        <w:fldChar w:fldCharType="end"/>
      </w:r>
      <w:r>
        <w:rPr>
          <w:noProof/>
          <w:lang w:val="en-GB"/>
        </w:rPr>
        <w:t xml:space="preserve">Based on </w:t>
      </w:r>
      <w:r w:rsidR="005636DC">
        <w:rPr>
          <w:noProof/>
          <w:lang w:val="en-GB"/>
        </w:rPr>
        <w:t>the</w:t>
      </w:r>
      <w:r>
        <w:rPr>
          <w:noProof/>
          <w:lang w:val="en-GB"/>
        </w:rPr>
        <w:t xml:space="preserve"> </w:t>
      </w:r>
      <w:r w:rsidRPr="0006424E">
        <w:rPr>
          <w:noProof/>
          <w:lang w:val="en-GB"/>
        </w:rPr>
        <w:t>observations</w:t>
      </w:r>
      <w:r>
        <w:rPr>
          <w:noProof/>
          <w:lang w:val="en-GB"/>
        </w:rPr>
        <w:t xml:space="preserve"> and discussion</w:t>
      </w:r>
      <w:r w:rsidRPr="0006424E">
        <w:rPr>
          <w:noProof/>
          <w:lang w:val="en-GB"/>
        </w:rPr>
        <w:t>, we propose:</w:t>
      </w:r>
    </w:p>
    <w:p w14:paraId="006A692B" w14:textId="77777777" w:rsidR="007A7E87" w:rsidRDefault="00DC20E1">
      <w:pPr>
        <w:pStyle w:val="TOC1"/>
        <w:tabs>
          <w:tab w:val="left" w:pos="1320"/>
          <w:tab w:val="right" w:leader="dot" w:pos="9350"/>
        </w:tabs>
        <w:rPr>
          <w:rFonts w:asciiTheme="minorHAnsi" w:eastAsiaTheme="minorEastAsia" w:hAnsiTheme="minorHAnsi" w:cstheme="minorBidi"/>
          <w:noProof/>
          <w:sz w:val="22"/>
          <w:szCs w:val="22"/>
        </w:rPr>
      </w:pPr>
      <w:r>
        <w:rPr>
          <w:sz w:val="28"/>
          <w:lang w:val="en-GB" w:eastAsia="x-none"/>
        </w:rPr>
        <w:fldChar w:fldCharType="begin"/>
      </w:r>
      <w:r>
        <w:rPr>
          <w:sz w:val="28"/>
          <w:lang w:val="en-GB" w:eastAsia="x-none"/>
        </w:rPr>
        <w:instrText xml:space="preserve"> TOC \n \t "Recommend-1,1" </w:instrText>
      </w:r>
      <w:r>
        <w:rPr>
          <w:sz w:val="28"/>
          <w:lang w:val="en-GB" w:eastAsia="x-none"/>
        </w:rPr>
        <w:fldChar w:fldCharType="separate"/>
      </w:r>
      <w:r w:rsidR="007A7E87" w:rsidRPr="008F1BF1">
        <w:rPr>
          <w:b/>
          <w:noProof/>
          <w:lang w:val="en-GB"/>
        </w:rPr>
        <w:t>Proposal 1.</w:t>
      </w:r>
      <w:r w:rsidR="007A7E87">
        <w:rPr>
          <w:rFonts w:asciiTheme="minorHAnsi" w:eastAsiaTheme="minorEastAsia" w:hAnsiTheme="minorHAnsi" w:cstheme="minorBidi"/>
          <w:noProof/>
          <w:sz w:val="22"/>
          <w:szCs w:val="22"/>
        </w:rPr>
        <w:tab/>
      </w:r>
      <w:r w:rsidR="007A7E87" w:rsidRPr="008F1BF1">
        <w:rPr>
          <w:noProof/>
          <w:lang w:val="en-GB"/>
        </w:rPr>
        <w:t>To provide high power saving at the UE and to ensure the UE can detect when it is not within adequate coverage for WUS or within its serving cell,  WUS/GTS signal (i.e., option 4) is used.</w:t>
      </w:r>
    </w:p>
    <w:p w14:paraId="0D515723" w14:textId="77777777" w:rsidR="007A7E87" w:rsidRDefault="007A7E87">
      <w:pPr>
        <w:pStyle w:val="TOC1"/>
        <w:tabs>
          <w:tab w:val="left" w:pos="1320"/>
          <w:tab w:val="right" w:leader="dot" w:pos="9350"/>
        </w:tabs>
        <w:rPr>
          <w:rFonts w:asciiTheme="minorHAnsi" w:eastAsiaTheme="minorEastAsia" w:hAnsiTheme="minorHAnsi" w:cstheme="minorBidi"/>
          <w:noProof/>
          <w:sz w:val="22"/>
          <w:szCs w:val="22"/>
        </w:rPr>
      </w:pPr>
      <w:r w:rsidRPr="008F1BF1">
        <w:rPr>
          <w:b/>
          <w:noProof/>
        </w:rPr>
        <w:lastRenderedPageBreak/>
        <w:t>Proposal 2.</w:t>
      </w:r>
      <w:r>
        <w:rPr>
          <w:rFonts w:asciiTheme="minorHAnsi" w:eastAsiaTheme="minorEastAsia" w:hAnsiTheme="minorHAnsi" w:cstheme="minorBidi"/>
          <w:noProof/>
          <w:sz w:val="22"/>
          <w:szCs w:val="22"/>
        </w:rPr>
        <w:tab/>
      </w:r>
      <w:r>
        <w:rPr>
          <w:noProof/>
        </w:rPr>
        <w:t>A WUS offset is defined to determine when the legacy paging occasion is monitored for the paging after the WUS notification.</w:t>
      </w:r>
    </w:p>
    <w:p w14:paraId="04889C42" w14:textId="77777777" w:rsidR="007A7E87" w:rsidRDefault="007A7E87">
      <w:pPr>
        <w:pStyle w:val="TOC1"/>
        <w:tabs>
          <w:tab w:val="left" w:pos="1320"/>
          <w:tab w:val="right" w:leader="dot" w:pos="9350"/>
        </w:tabs>
        <w:rPr>
          <w:rFonts w:asciiTheme="minorHAnsi" w:eastAsiaTheme="minorEastAsia" w:hAnsiTheme="minorHAnsi" w:cstheme="minorBidi"/>
          <w:noProof/>
          <w:sz w:val="22"/>
          <w:szCs w:val="22"/>
        </w:rPr>
      </w:pPr>
      <w:r w:rsidRPr="008F1BF1">
        <w:rPr>
          <w:b/>
          <w:noProof/>
          <w:lang w:val="en-GB"/>
        </w:rPr>
        <w:t>Proposal 3.</w:t>
      </w:r>
      <w:r>
        <w:rPr>
          <w:rFonts w:asciiTheme="minorHAnsi" w:eastAsiaTheme="minorEastAsia" w:hAnsiTheme="minorHAnsi" w:cstheme="minorBidi"/>
          <w:noProof/>
          <w:sz w:val="22"/>
          <w:szCs w:val="22"/>
        </w:rPr>
        <w:tab/>
      </w:r>
      <w:r w:rsidRPr="008F1BF1">
        <w:rPr>
          <w:noProof/>
          <w:lang w:val="en-GB"/>
        </w:rPr>
        <w:t>UE IDs that are used for the legacy paging calculations are further divided into groups to reduce the false notification in the WUS occasion.</w:t>
      </w:r>
    </w:p>
    <w:p w14:paraId="07DF33FC" w14:textId="77777777" w:rsidR="007A7E87" w:rsidRDefault="007A7E87">
      <w:pPr>
        <w:pStyle w:val="TOC1"/>
        <w:tabs>
          <w:tab w:val="left" w:pos="1320"/>
          <w:tab w:val="right" w:leader="dot" w:pos="9350"/>
        </w:tabs>
        <w:rPr>
          <w:rFonts w:asciiTheme="minorHAnsi" w:eastAsiaTheme="minorEastAsia" w:hAnsiTheme="minorHAnsi" w:cstheme="minorBidi"/>
          <w:noProof/>
          <w:sz w:val="22"/>
          <w:szCs w:val="22"/>
        </w:rPr>
      </w:pPr>
      <w:r w:rsidRPr="008F1BF1">
        <w:rPr>
          <w:b/>
          <w:noProof/>
          <w:lang w:val="en-GB"/>
        </w:rPr>
        <w:t>Proposal 4.</w:t>
      </w:r>
      <w:r>
        <w:rPr>
          <w:rFonts w:asciiTheme="minorHAnsi" w:eastAsiaTheme="minorEastAsia" w:hAnsiTheme="minorHAnsi" w:cstheme="minorBidi"/>
          <w:noProof/>
          <w:sz w:val="22"/>
          <w:szCs w:val="22"/>
        </w:rPr>
        <w:tab/>
      </w:r>
      <w:r w:rsidRPr="008F1BF1">
        <w:rPr>
          <w:noProof/>
          <w:lang w:val="en-GB"/>
        </w:rPr>
        <w:t>Wake-up signal is applied to each legacy PO regardless of PTW.</w:t>
      </w:r>
    </w:p>
    <w:p w14:paraId="3E224C16" w14:textId="2D3013D1" w:rsidR="003F5E77" w:rsidRPr="00AE5D44" w:rsidRDefault="00DC20E1" w:rsidP="0054372A">
      <w:pPr>
        <w:pStyle w:val="TOC1"/>
        <w:tabs>
          <w:tab w:val="left" w:pos="1320"/>
          <w:tab w:val="right" w:leader="dot" w:pos="9350"/>
        </w:tabs>
        <w:rPr>
          <w:sz w:val="28"/>
          <w:lang w:val="en-GB" w:eastAsia="x-none"/>
        </w:rPr>
      </w:pPr>
      <w:r>
        <w:rPr>
          <w:sz w:val="28"/>
          <w:lang w:val="en-GB" w:eastAsia="x-none"/>
        </w:rPr>
        <w:fldChar w:fldCharType="end"/>
      </w:r>
    </w:p>
    <w:p w14:paraId="44CDB911" w14:textId="029659F2" w:rsidR="003F5E77" w:rsidRPr="00A66DAB" w:rsidRDefault="003F5E77" w:rsidP="003F5E77">
      <w:pPr>
        <w:pStyle w:val="Heading1"/>
        <w:rPr>
          <w:rFonts w:cs="Arial"/>
        </w:rPr>
      </w:pPr>
      <w:r w:rsidRPr="00A66DAB">
        <w:rPr>
          <w:rFonts w:cs="Arial"/>
        </w:rPr>
        <w:t>Reference</w:t>
      </w:r>
    </w:p>
    <w:bookmarkEnd w:id="3"/>
    <w:p w14:paraId="57E4D078" w14:textId="32775653" w:rsidR="00941367" w:rsidRDefault="006C3BEA" w:rsidP="00EA2F81">
      <w:r w:rsidDel="006C3BEA">
        <w:t xml:space="preserve"> </w:t>
      </w:r>
      <w:r w:rsidR="00941367">
        <w:t>[</w:t>
      </w:r>
      <w:r>
        <w:t>1</w:t>
      </w:r>
      <w:r w:rsidR="00941367">
        <w:t xml:space="preserve">] </w:t>
      </w:r>
      <w:r w:rsidR="002602BA">
        <w:t>Draft report from</w:t>
      </w:r>
      <w:r w:rsidR="00941367">
        <w:t xml:space="preserve"> 3GPP TSG RAN WG1 Meeting#90, Prague, Czech Republic, August 21</w:t>
      </w:r>
      <w:r w:rsidR="00941367" w:rsidRPr="00CB651E">
        <w:rPr>
          <w:vertAlign w:val="superscript"/>
        </w:rPr>
        <w:t>st</w:t>
      </w:r>
      <w:r w:rsidR="00941367">
        <w:t>-25</w:t>
      </w:r>
      <w:r w:rsidR="00941367" w:rsidRPr="00CB651E">
        <w:rPr>
          <w:vertAlign w:val="superscript"/>
        </w:rPr>
        <w:t>th</w:t>
      </w:r>
      <w:r w:rsidR="00941367">
        <w:t>, 2017</w:t>
      </w:r>
    </w:p>
    <w:p w14:paraId="6FA2232E" w14:textId="277C82D5" w:rsidR="00BD75A7" w:rsidRDefault="006C3BEA" w:rsidP="00EA2F81">
      <w:r>
        <w:t xml:space="preserve"> </w:t>
      </w:r>
      <w:r w:rsidR="00BD75A7">
        <w:t>[</w:t>
      </w:r>
      <w:r>
        <w:t>2</w:t>
      </w:r>
      <w:r w:rsidR="00BD75A7">
        <w:t xml:space="preserve">] </w:t>
      </w:r>
      <w:r w:rsidR="00BD75A7">
        <w:rPr>
          <w:lang w:val="en-GB" w:eastAsia="x-none"/>
        </w:rPr>
        <w:t>R1-1712498</w:t>
      </w:r>
      <w:r w:rsidR="00BD75A7" w:rsidRPr="006C3BEA">
        <w:rPr>
          <w:lang w:val="en-GB" w:eastAsia="x-none"/>
        </w:rPr>
        <w:t>, “</w:t>
      </w:r>
      <w:r w:rsidR="00BD75A7" w:rsidRPr="00CB651E">
        <w:t>Wake-up signal for efeMTC</w:t>
      </w:r>
      <w:r w:rsidR="00BD75A7" w:rsidRPr="006C3BEA">
        <w:rPr>
          <w:lang w:val="en-GB" w:eastAsia="x-none"/>
        </w:rPr>
        <w:t>”,</w:t>
      </w:r>
      <w:r w:rsidR="00BD75A7">
        <w:rPr>
          <w:lang w:val="en-GB" w:eastAsia="x-none"/>
        </w:rPr>
        <w:t xml:space="preserve"> Intel Corporation, RAN1#90, Czech Republic, </w:t>
      </w:r>
      <w:r w:rsidR="00BD75A7">
        <w:t>August 21</w:t>
      </w:r>
      <w:r w:rsidR="00BD75A7" w:rsidRPr="00AD71FE">
        <w:rPr>
          <w:vertAlign w:val="superscript"/>
        </w:rPr>
        <w:t>st</w:t>
      </w:r>
      <w:r w:rsidR="00BD75A7">
        <w:t>-25</w:t>
      </w:r>
      <w:r w:rsidR="00BD75A7" w:rsidRPr="00AD71FE">
        <w:rPr>
          <w:vertAlign w:val="superscript"/>
        </w:rPr>
        <w:t>th</w:t>
      </w:r>
      <w:r w:rsidR="00CB651E">
        <w:t>, 2017</w:t>
      </w:r>
    </w:p>
    <w:p w14:paraId="03DB58DC" w14:textId="463DD56F" w:rsidR="00941367" w:rsidRDefault="00A304E7" w:rsidP="002602BA">
      <w:r>
        <w:t>[3]</w:t>
      </w:r>
      <w:r w:rsidR="0041343A">
        <w:t xml:space="preserve"> R1-1720042, “Power Saving signal for efeMTC”, Reno, USA, November 27</w:t>
      </w:r>
      <w:r w:rsidR="0041343A" w:rsidRPr="00A45C17">
        <w:rPr>
          <w:vertAlign w:val="superscript"/>
        </w:rPr>
        <w:t>th</w:t>
      </w:r>
      <w:r w:rsidR="0041343A">
        <w:t xml:space="preserve"> – December 1</w:t>
      </w:r>
      <w:r w:rsidR="0041343A" w:rsidRPr="00A45C17">
        <w:rPr>
          <w:vertAlign w:val="superscript"/>
        </w:rPr>
        <w:t>st</w:t>
      </w:r>
      <w:r w:rsidR="0041343A">
        <w:t>, 2017.</w:t>
      </w:r>
    </w:p>
    <w:sectPr w:rsidR="00941367" w:rsidSect="00162F6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8CF3C50" w:usb2="00000016" w:usb3="00000000" w:csb0="0004001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4741E"/>
    <w:multiLevelType w:val="hybridMultilevel"/>
    <w:tmpl w:val="DB1EBCCA"/>
    <w:lvl w:ilvl="0" w:tplc="9C422572">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3C33D9"/>
    <w:multiLevelType w:val="hybridMultilevel"/>
    <w:tmpl w:val="82BE34D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654422"/>
    <w:multiLevelType w:val="hybridMultilevel"/>
    <w:tmpl w:val="227099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DF1246"/>
    <w:multiLevelType w:val="hybridMultilevel"/>
    <w:tmpl w:val="7C3A2766"/>
    <w:lvl w:ilvl="0" w:tplc="98A44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3B27B5"/>
    <w:multiLevelType w:val="hybridMultilevel"/>
    <w:tmpl w:val="0E0C49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371EB0"/>
    <w:multiLevelType w:val="hybridMultilevel"/>
    <w:tmpl w:val="F33CD50A"/>
    <w:lvl w:ilvl="0" w:tplc="8E607314">
      <w:start w:val="1"/>
      <w:numFmt w:val="bullet"/>
      <w:lvlText w:val="•"/>
      <w:lvlJc w:val="left"/>
      <w:pPr>
        <w:tabs>
          <w:tab w:val="num" w:pos="720"/>
        </w:tabs>
        <w:ind w:left="720" w:hanging="360"/>
      </w:pPr>
      <w:rPr>
        <w:rFonts w:ascii="Arial" w:hAnsi="Arial" w:hint="default"/>
      </w:rPr>
    </w:lvl>
    <w:lvl w:ilvl="1" w:tplc="578C008E">
      <w:start w:val="1"/>
      <w:numFmt w:val="bullet"/>
      <w:lvlText w:val="•"/>
      <w:lvlJc w:val="left"/>
      <w:pPr>
        <w:tabs>
          <w:tab w:val="num" w:pos="1440"/>
        </w:tabs>
        <w:ind w:left="1440" w:hanging="360"/>
      </w:pPr>
      <w:rPr>
        <w:rFonts w:ascii="Arial" w:hAnsi="Arial" w:hint="default"/>
      </w:rPr>
    </w:lvl>
    <w:lvl w:ilvl="2" w:tplc="8476470C">
      <w:numFmt w:val="bullet"/>
      <w:lvlText w:val="•"/>
      <w:lvlJc w:val="left"/>
      <w:pPr>
        <w:tabs>
          <w:tab w:val="num" w:pos="2160"/>
        </w:tabs>
        <w:ind w:left="2160" w:hanging="360"/>
      </w:pPr>
      <w:rPr>
        <w:rFonts w:ascii="Arial" w:hAnsi="Arial" w:hint="default"/>
      </w:rPr>
    </w:lvl>
    <w:lvl w:ilvl="3" w:tplc="296A203E" w:tentative="1">
      <w:start w:val="1"/>
      <w:numFmt w:val="bullet"/>
      <w:lvlText w:val="•"/>
      <w:lvlJc w:val="left"/>
      <w:pPr>
        <w:tabs>
          <w:tab w:val="num" w:pos="2880"/>
        </w:tabs>
        <w:ind w:left="2880" w:hanging="360"/>
      </w:pPr>
      <w:rPr>
        <w:rFonts w:ascii="Arial" w:hAnsi="Arial" w:hint="default"/>
      </w:rPr>
    </w:lvl>
    <w:lvl w:ilvl="4" w:tplc="7674D3D0" w:tentative="1">
      <w:start w:val="1"/>
      <w:numFmt w:val="bullet"/>
      <w:lvlText w:val="•"/>
      <w:lvlJc w:val="left"/>
      <w:pPr>
        <w:tabs>
          <w:tab w:val="num" w:pos="3600"/>
        </w:tabs>
        <w:ind w:left="3600" w:hanging="360"/>
      </w:pPr>
      <w:rPr>
        <w:rFonts w:ascii="Arial" w:hAnsi="Arial" w:hint="default"/>
      </w:rPr>
    </w:lvl>
    <w:lvl w:ilvl="5" w:tplc="8CDEA4D6" w:tentative="1">
      <w:start w:val="1"/>
      <w:numFmt w:val="bullet"/>
      <w:lvlText w:val="•"/>
      <w:lvlJc w:val="left"/>
      <w:pPr>
        <w:tabs>
          <w:tab w:val="num" w:pos="4320"/>
        </w:tabs>
        <w:ind w:left="4320" w:hanging="360"/>
      </w:pPr>
      <w:rPr>
        <w:rFonts w:ascii="Arial" w:hAnsi="Arial" w:hint="default"/>
      </w:rPr>
    </w:lvl>
    <w:lvl w:ilvl="6" w:tplc="409CF54A" w:tentative="1">
      <w:start w:val="1"/>
      <w:numFmt w:val="bullet"/>
      <w:lvlText w:val="•"/>
      <w:lvlJc w:val="left"/>
      <w:pPr>
        <w:tabs>
          <w:tab w:val="num" w:pos="5040"/>
        </w:tabs>
        <w:ind w:left="5040" w:hanging="360"/>
      </w:pPr>
      <w:rPr>
        <w:rFonts w:ascii="Arial" w:hAnsi="Arial" w:hint="default"/>
      </w:rPr>
    </w:lvl>
    <w:lvl w:ilvl="7" w:tplc="C406B770" w:tentative="1">
      <w:start w:val="1"/>
      <w:numFmt w:val="bullet"/>
      <w:lvlText w:val="•"/>
      <w:lvlJc w:val="left"/>
      <w:pPr>
        <w:tabs>
          <w:tab w:val="num" w:pos="5760"/>
        </w:tabs>
        <w:ind w:left="5760" w:hanging="360"/>
      </w:pPr>
      <w:rPr>
        <w:rFonts w:ascii="Arial" w:hAnsi="Arial" w:hint="default"/>
      </w:rPr>
    </w:lvl>
    <w:lvl w:ilvl="8" w:tplc="EB444D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B868AD"/>
    <w:multiLevelType w:val="multilevel"/>
    <w:tmpl w:val="629A2C82"/>
    <w:lvl w:ilvl="0">
      <w:start w:val="1"/>
      <w:numFmt w:val="decimal"/>
      <w:pStyle w:val="Agreement"/>
      <w:lvlText w:val="Proposal %1."/>
      <w:lvlJc w:val="left"/>
      <w:pPr>
        <w:ind w:left="360" w:hanging="360"/>
      </w:pPr>
      <w:rPr>
        <w:rFonts w:cs="Times New Roman"/>
        <w:b/>
        <w:color w:val="auto"/>
      </w:rPr>
    </w:lvl>
    <w:lvl w:ilvl="1">
      <w:start w:val="1"/>
      <w:numFmt w:val="decimal"/>
      <w:lvlText w:val="Proposal %1.%2."/>
      <w:lvlJc w:val="left"/>
      <w:pPr>
        <w:ind w:left="792" w:hanging="432"/>
      </w:pPr>
      <w:rPr>
        <w:rFonts w:cs="Times New Roman"/>
        <w:b/>
        <w:i w:val="0"/>
      </w:rPr>
    </w:lvl>
    <w:lvl w:ilvl="2">
      <w:start w:val="1"/>
      <w:numFmt w:val="decimal"/>
      <w:lvlText w:val="Proposal %1.%2.%3."/>
      <w:lvlJc w:val="left"/>
      <w:pPr>
        <w:ind w:left="1224" w:hanging="504"/>
      </w:pPr>
      <w:rPr>
        <w:rFonts w:cs="Times New Roman"/>
        <w:b/>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15:restartNumberingAfterBreak="0">
    <w:nsid w:val="28782BB8"/>
    <w:multiLevelType w:val="hybridMultilevel"/>
    <w:tmpl w:val="8EACCD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CC7DAE"/>
    <w:multiLevelType w:val="hybridMultilevel"/>
    <w:tmpl w:val="10A49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330548"/>
    <w:multiLevelType w:val="hybridMultilevel"/>
    <w:tmpl w:val="79C27A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EB5BCF"/>
    <w:multiLevelType w:val="hybridMultilevel"/>
    <w:tmpl w:val="E1343E3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647301"/>
    <w:multiLevelType w:val="multilevel"/>
    <w:tmpl w:val="26F843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8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84B620C"/>
    <w:multiLevelType w:val="hybridMultilevel"/>
    <w:tmpl w:val="D8B898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2B46C0"/>
    <w:multiLevelType w:val="hybridMultilevel"/>
    <w:tmpl w:val="054810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783210"/>
    <w:multiLevelType w:val="multilevel"/>
    <w:tmpl w:val="BE207B78"/>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15:restartNumberingAfterBreak="0">
    <w:nsid w:val="407B75E9"/>
    <w:multiLevelType w:val="hybridMultilevel"/>
    <w:tmpl w:val="2892D8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1C3921"/>
    <w:multiLevelType w:val="hybridMultilevel"/>
    <w:tmpl w:val="54C81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6834D0"/>
    <w:multiLevelType w:val="hybridMultilevel"/>
    <w:tmpl w:val="8EACCD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AD48F5"/>
    <w:multiLevelType w:val="hybridMultilevel"/>
    <w:tmpl w:val="4E14A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070671"/>
    <w:multiLevelType w:val="hybridMultilevel"/>
    <w:tmpl w:val="BEA8E0A8"/>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A561F8"/>
    <w:multiLevelType w:val="hybridMultilevel"/>
    <w:tmpl w:val="4C76C0FC"/>
    <w:lvl w:ilvl="0" w:tplc="C3DEBFE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3174E49"/>
    <w:multiLevelType w:val="hybridMultilevel"/>
    <w:tmpl w:val="AA74905A"/>
    <w:lvl w:ilvl="0" w:tplc="9308450E">
      <w:numFmt w:val="bullet"/>
      <w:lvlText w:val=""/>
      <w:lvlJc w:val="left"/>
      <w:pPr>
        <w:ind w:left="720" w:hanging="360"/>
      </w:pPr>
      <w:rPr>
        <w:rFonts w:ascii="Calibri Light" w:eastAsia="Microsoft YaHei" w:hAnsi="Calibri Light" w:cs="Microsoft YaHei" w:hint="default"/>
      </w:rPr>
    </w:lvl>
    <w:lvl w:ilvl="1" w:tplc="08090003">
      <w:start w:val="1"/>
      <w:numFmt w:val="bullet"/>
      <w:lvlText w:val="o"/>
      <w:lvlJc w:val="left"/>
      <w:pPr>
        <w:ind w:left="1440" w:hanging="360"/>
      </w:pPr>
      <w:rPr>
        <w:rFonts w:ascii="Calibri Light" w:hAnsi="Calibri Light" w:cs="Calibri Light" w:hint="default"/>
      </w:rPr>
    </w:lvl>
    <w:lvl w:ilvl="2" w:tplc="08090005">
      <w:start w:val="1"/>
      <w:numFmt w:val="bullet"/>
      <w:lvlText w:val=""/>
      <w:lvlJc w:val="left"/>
      <w:pPr>
        <w:ind w:left="2160" w:hanging="360"/>
      </w:pPr>
      <w:rPr>
        <w:rFonts w:ascii="Microsoft YaHei" w:hAnsi="Microsoft YaHei" w:hint="default"/>
      </w:rPr>
    </w:lvl>
    <w:lvl w:ilvl="3" w:tplc="08090001">
      <w:start w:val="1"/>
      <w:numFmt w:val="bullet"/>
      <w:lvlText w:val=""/>
      <w:lvlJc w:val="left"/>
      <w:pPr>
        <w:ind w:left="2880" w:hanging="360"/>
      </w:pPr>
      <w:rPr>
        <w:rFonts w:ascii="Calibri Light" w:hAnsi="Calibri Light" w:hint="default"/>
      </w:rPr>
    </w:lvl>
    <w:lvl w:ilvl="4" w:tplc="08090003">
      <w:start w:val="1"/>
      <w:numFmt w:val="bullet"/>
      <w:lvlText w:val="o"/>
      <w:lvlJc w:val="left"/>
      <w:pPr>
        <w:ind w:left="3600" w:hanging="360"/>
      </w:pPr>
      <w:rPr>
        <w:rFonts w:ascii="Calibri Light" w:hAnsi="Calibri Light" w:cs="Calibri Light" w:hint="default"/>
      </w:rPr>
    </w:lvl>
    <w:lvl w:ilvl="5" w:tplc="08090005">
      <w:start w:val="1"/>
      <w:numFmt w:val="bullet"/>
      <w:lvlText w:val=""/>
      <w:lvlJc w:val="left"/>
      <w:pPr>
        <w:ind w:left="4320" w:hanging="360"/>
      </w:pPr>
      <w:rPr>
        <w:rFonts w:ascii="Microsoft YaHei" w:hAnsi="Microsoft YaHei" w:hint="default"/>
      </w:rPr>
    </w:lvl>
    <w:lvl w:ilvl="6" w:tplc="08090001">
      <w:start w:val="1"/>
      <w:numFmt w:val="bullet"/>
      <w:lvlText w:val=""/>
      <w:lvlJc w:val="left"/>
      <w:pPr>
        <w:ind w:left="5040" w:hanging="360"/>
      </w:pPr>
      <w:rPr>
        <w:rFonts w:ascii="Calibri Light" w:hAnsi="Calibri Light" w:hint="default"/>
      </w:rPr>
    </w:lvl>
    <w:lvl w:ilvl="7" w:tplc="08090003">
      <w:start w:val="1"/>
      <w:numFmt w:val="bullet"/>
      <w:lvlText w:val="o"/>
      <w:lvlJc w:val="left"/>
      <w:pPr>
        <w:ind w:left="5760" w:hanging="360"/>
      </w:pPr>
      <w:rPr>
        <w:rFonts w:ascii="Calibri Light" w:hAnsi="Calibri Light" w:cs="Calibri Light" w:hint="default"/>
      </w:rPr>
    </w:lvl>
    <w:lvl w:ilvl="8" w:tplc="08090005">
      <w:start w:val="1"/>
      <w:numFmt w:val="bullet"/>
      <w:lvlText w:val=""/>
      <w:lvlJc w:val="left"/>
      <w:pPr>
        <w:ind w:left="6480" w:hanging="360"/>
      </w:pPr>
      <w:rPr>
        <w:rFonts w:ascii="Microsoft YaHei" w:hAnsi="Microsoft YaHei" w:hint="default"/>
      </w:rPr>
    </w:lvl>
  </w:abstractNum>
  <w:abstractNum w:abstractNumId="24" w15:restartNumberingAfterBreak="0">
    <w:nsid w:val="58A44B3C"/>
    <w:multiLevelType w:val="hybridMultilevel"/>
    <w:tmpl w:val="74882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507E7E"/>
    <w:multiLevelType w:val="hybridMultilevel"/>
    <w:tmpl w:val="DAE04506"/>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AE1579"/>
    <w:multiLevelType w:val="hybridMultilevel"/>
    <w:tmpl w:val="F404E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180E89"/>
    <w:multiLevelType w:val="hybridMultilevel"/>
    <w:tmpl w:val="79C27A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E92E9E"/>
    <w:multiLevelType w:val="hybridMultilevel"/>
    <w:tmpl w:val="3208C8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0B4645"/>
    <w:multiLevelType w:val="hybridMultilevel"/>
    <w:tmpl w:val="D7F67B3A"/>
    <w:lvl w:ilvl="0" w:tplc="572CB6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0146DC0"/>
    <w:multiLevelType w:val="hybridMultilevel"/>
    <w:tmpl w:val="9BC21240"/>
    <w:lvl w:ilvl="0" w:tplc="F8848860">
      <w:start w:val="1"/>
      <w:numFmt w:val="bullet"/>
      <w:lvlText w:val=""/>
      <w:lvlJc w:val="left"/>
      <w:pPr>
        <w:tabs>
          <w:tab w:val="num" w:pos="1350"/>
        </w:tabs>
        <w:ind w:left="1350" w:hanging="360"/>
      </w:pPr>
      <w:rPr>
        <w:rFonts w:ascii="Symbol" w:hAnsi="Symbol" w:hint="default"/>
        <w:b/>
        <w:i w:val="0"/>
        <w:color w:val="auto"/>
        <w:sz w:val="22"/>
      </w:rPr>
    </w:lvl>
    <w:lvl w:ilvl="1" w:tplc="04090003">
      <w:start w:val="1"/>
      <w:numFmt w:val="bullet"/>
      <w:lvlText w:val="o"/>
      <w:lvlJc w:val="left"/>
      <w:pPr>
        <w:tabs>
          <w:tab w:val="num" w:pos="1171"/>
        </w:tabs>
        <w:ind w:left="1171" w:hanging="360"/>
      </w:pPr>
      <w:rPr>
        <w:rFonts w:ascii="Courier New" w:hAnsi="Courier New" w:cs="Courier New" w:hint="default"/>
      </w:rPr>
    </w:lvl>
    <w:lvl w:ilvl="2" w:tplc="04090005" w:tentative="1">
      <w:start w:val="1"/>
      <w:numFmt w:val="bullet"/>
      <w:lvlText w:val=""/>
      <w:lvlJc w:val="left"/>
      <w:pPr>
        <w:tabs>
          <w:tab w:val="num" w:pos="1891"/>
        </w:tabs>
        <w:ind w:left="1891" w:hanging="360"/>
      </w:pPr>
      <w:rPr>
        <w:rFonts w:ascii="Wingdings" w:hAnsi="Wingdings" w:hint="default"/>
      </w:rPr>
    </w:lvl>
    <w:lvl w:ilvl="3" w:tplc="04090001" w:tentative="1">
      <w:start w:val="1"/>
      <w:numFmt w:val="bullet"/>
      <w:lvlText w:val=""/>
      <w:lvlJc w:val="left"/>
      <w:pPr>
        <w:tabs>
          <w:tab w:val="num" w:pos="2611"/>
        </w:tabs>
        <w:ind w:left="2611" w:hanging="360"/>
      </w:pPr>
      <w:rPr>
        <w:rFonts w:ascii="Symbol" w:hAnsi="Symbol" w:hint="default"/>
      </w:rPr>
    </w:lvl>
    <w:lvl w:ilvl="4" w:tplc="04090003" w:tentative="1">
      <w:start w:val="1"/>
      <w:numFmt w:val="bullet"/>
      <w:lvlText w:val="o"/>
      <w:lvlJc w:val="left"/>
      <w:pPr>
        <w:tabs>
          <w:tab w:val="num" w:pos="3331"/>
        </w:tabs>
        <w:ind w:left="3331" w:hanging="360"/>
      </w:pPr>
      <w:rPr>
        <w:rFonts w:ascii="Courier New" w:hAnsi="Courier New" w:cs="Courier New" w:hint="default"/>
      </w:rPr>
    </w:lvl>
    <w:lvl w:ilvl="5" w:tplc="04090005" w:tentative="1">
      <w:start w:val="1"/>
      <w:numFmt w:val="bullet"/>
      <w:lvlText w:val=""/>
      <w:lvlJc w:val="left"/>
      <w:pPr>
        <w:tabs>
          <w:tab w:val="num" w:pos="4051"/>
        </w:tabs>
        <w:ind w:left="4051" w:hanging="360"/>
      </w:pPr>
      <w:rPr>
        <w:rFonts w:ascii="Wingdings" w:hAnsi="Wingdings" w:hint="default"/>
      </w:rPr>
    </w:lvl>
    <w:lvl w:ilvl="6" w:tplc="04090001" w:tentative="1">
      <w:start w:val="1"/>
      <w:numFmt w:val="bullet"/>
      <w:lvlText w:val=""/>
      <w:lvlJc w:val="left"/>
      <w:pPr>
        <w:tabs>
          <w:tab w:val="num" w:pos="4771"/>
        </w:tabs>
        <w:ind w:left="4771" w:hanging="360"/>
      </w:pPr>
      <w:rPr>
        <w:rFonts w:ascii="Symbol" w:hAnsi="Symbol" w:hint="default"/>
      </w:rPr>
    </w:lvl>
    <w:lvl w:ilvl="7" w:tplc="04090003" w:tentative="1">
      <w:start w:val="1"/>
      <w:numFmt w:val="bullet"/>
      <w:lvlText w:val="o"/>
      <w:lvlJc w:val="left"/>
      <w:pPr>
        <w:tabs>
          <w:tab w:val="num" w:pos="5491"/>
        </w:tabs>
        <w:ind w:left="5491" w:hanging="360"/>
      </w:pPr>
      <w:rPr>
        <w:rFonts w:ascii="Courier New" w:hAnsi="Courier New" w:cs="Courier New" w:hint="default"/>
      </w:rPr>
    </w:lvl>
    <w:lvl w:ilvl="8" w:tplc="04090005" w:tentative="1">
      <w:start w:val="1"/>
      <w:numFmt w:val="bullet"/>
      <w:lvlText w:val=""/>
      <w:lvlJc w:val="left"/>
      <w:pPr>
        <w:tabs>
          <w:tab w:val="num" w:pos="6211"/>
        </w:tabs>
        <w:ind w:left="6211" w:hanging="360"/>
      </w:pPr>
      <w:rPr>
        <w:rFonts w:ascii="Wingdings" w:hAnsi="Wingdings" w:hint="default"/>
      </w:rPr>
    </w:lvl>
  </w:abstractNum>
  <w:abstractNum w:abstractNumId="33"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4" w15:restartNumberingAfterBreak="0">
    <w:nsid w:val="75B1652D"/>
    <w:multiLevelType w:val="hybridMultilevel"/>
    <w:tmpl w:val="8070C8C6"/>
    <w:lvl w:ilvl="0" w:tplc="0B4CCAE6">
      <w:start w:val="1"/>
      <w:numFmt w:val="bullet"/>
      <w:lvlText w:val=""/>
      <w:lvlJc w:val="left"/>
      <w:pPr>
        <w:tabs>
          <w:tab w:val="num" w:pos="720"/>
        </w:tabs>
        <w:ind w:left="720" w:hanging="360"/>
      </w:pPr>
      <w:rPr>
        <w:rFonts w:ascii="Wingdings" w:hAnsi="Wingdings" w:hint="default"/>
      </w:rPr>
    </w:lvl>
    <w:lvl w:ilvl="1" w:tplc="7C3A532E">
      <w:numFmt w:val="bullet"/>
      <w:lvlText w:val=""/>
      <w:lvlJc w:val="left"/>
      <w:pPr>
        <w:tabs>
          <w:tab w:val="num" w:pos="1440"/>
        </w:tabs>
        <w:ind w:left="1440" w:hanging="360"/>
      </w:pPr>
      <w:rPr>
        <w:rFonts w:ascii="Wingdings" w:hAnsi="Wingdings" w:hint="default"/>
      </w:rPr>
    </w:lvl>
    <w:lvl w:ilvl="2" w:tplc="A53ED11A">
      <w:numFmt w:val="bullet"/>
      <w:lvlText w:val=""/>
      <w:lvlJc w:val="left"/>
      <w:pPr>
        <w:tabs>
          <w:tab w:val="num" w:pos="2160"/>
        </w:tabs>
        <w:ind w:left="2160" w:hanging="360"/>
      </w:pPr>
      <w:rPr>
        <w:rFonts w:ascii="Wingdings" w:hAnsi="Wingdings" w:hint="default"/>
      </w:rPr>
    </w:lvl>
    <w:lvl w:ilvl="3" w:tplc="79844434" w:tentative="1">
      <w:start w:val="1"/>
      <w:numFmt w:val="bullet"/>
      <w:lvlText w:val=""/>
      <w:lvlJc w:val="left"/>
      <w:pPr>
        <w:tabs>
          <w:tab w:val="num" w:pos="2880"/>
        </w:tabs>
        <w:ind w:left="2880" w:hanging="360"/>
      </w:pPr>
      <w:rPr>
        <w:rFonts w:ascii="Wingdings" w:hAnsi="Wingdings" w:hint="default"/>
      </w:rPr>
    </w:lvl>
    <w:lvl w:ilvl="4" w:tplc="D34C9860" w:tentative="1">
      <w:start w:val="1"/>
      <w:numFmt w:val="bullet"/>
      <w:lvlText w:val=""/>
      <w:lvlJc w:val="left"/>
      <w:pPr>
        <w:tabs>
          <w:tab w:val="num" w:pos="3600"/>
        </w:tabs>
        <w:ind w:left="3600" w:hanging="360"/>
      </w:pPr>
      <w:rPr>
        <w:rFonts w:ascii="Wingdings" w:hAnsi="Wingdings" w:hint="default"/>
      </w:rPr>
    </w:lvl>
    <w:lvl w:ilvl="5" w:tplc="0AE43FA8" w:tentative="1">
      <w:start w:val="1"/>
      <w:numFmt w:val="bullet"/>
      <w:lvlText w:val=""/>
      <w:lvlJc w:val="left"/>
      <w:pPr>
        <w:tabs>
          <w:tab w:val="num" w:pos="4320"/>
        </w:tabs>
        <w:ind w:left="4320" w:hanging="360"/>
      </w:pPr>
      <w:rPr>
        <w:rFonts w:ascii="Wingdings" w:hAnsi="Wingdings" w:hint="default"/>
      </w:rPr>
    </w:lvl>
    <w:lvl w:ilvl="6" w:tplc="6826147C" w:tentative="1">
      <w:start w:val="1"/>
      <w:numFmt w:val="bullet"/>
      <w:lvlText w:val=""/>
      <w:lvlJc w:val="left"/>
      <w:pPr>
        <w:tabs>
          <w:tab w:val="num" w:pos="5040"/>
        </w:tabs>
        <w:ind w:left="5040" w:hanging="360"/>
      </w:pPr>
      <w:rPr>
        <w:rFonts w:ascii="Wingdings" w:hAnsi="Wingdings" w:hint="default"/>
      </w:rPr>
    </w:lvl>
    <w:lvl w:ilvl="7" w:tplc="181AEC4C" w:tentative="1">
      <w:start w:val="1"/>
      <w:numFmt w:val="bullet"/>
      <w:lvlText w:val=""/>
      <w:lvlJc w:val="left"/>
      <w:pPr>
        <w:tabs>
          <w:tab w:val="num" w:pos="5760"/>
        </w:tabs>
        <w:ind w:left="5760" w:hanging="360"/>
      </w:pPr>
      <w:rPr>
        <w:rFonts w:ascii="Wingdings" w:hAnsi="Wingdings" w:hint="default"/>
      </w:rPr>
    </w:lvl>
    <w:lvl w:ilvl="8" w:tplc="CDCC945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463D9A"/>
    <w:multiLevelType w:val="hybridMultilevel"/>
    <w:tmpl w:val="E77AB3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abstractNum w:abstractNumId="37" w15:restartNumberingAfterBreak="0">
    <w:nsid w:val="7E3A5D88"/>
    <w:multiLevelType w:val="hybridMultilevel"/>
    <w:tmpl w:val="135C2656"/>
    <w:lvl w:ilvl="0" w:tplc="D4541B06">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F94E1A"/>
    <w:multiLevelType w:val="hybridMultilevel"/>
    <w:tmpl w:val="23E0B0C6"/>
    <w:lvl w:ilvl="0" w:tplc="E7509B4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
  </w:num>
  <w:num w:numId="2">
    <w:abstractNumId w:val="36"/>
  </w:num>
  <w:num w:numId="3">
    <w:abstractNumId w:val="7"/>
  </w:num>
  <w:num w:numId="4">
    <w:abstractNumId w:val="15"/>
  </w:num>
  <w:num w:numId="5">
    <w:abstractNumId w:val="32"/>
  </w:num>
  <w:num w:numId="6">
    <w:abstractNumId w:val="37"/>
  </w:num>
  <w:num w:numId="7">
    <w:abstractNumId w:val="15"/>
  </w:num>
  <w:num w:numId="8">
    <w:abstractNumId w:val="4"/>
  </w:num>
  <w:num w:numId="9">
    <w:abstractNumId w:val="5"/>
  </w:num>
  <w:num w:numId="10">
    <w:abstractNumId w:val="38"/>
  </w:num>
  <w:num w:numId="11">
    <w:abstractNumId w:val="16"/>
  </w:num>
  <w:num w:numId="12">
    <w:abstractNumId w:val="9"/>
  </w:num>
  <w:num w:numId="13">
    <w:abstractNumId w:val="28"/>
  </w:num>
  <w:num w:numId="14">
    <w:abstractNumId w:val="17"/>
  </w:num>
  <w:num w:numId="15">
    <w:abstractNumId w:val="31"/>
  </w:num>
  <w:num w:numId="16">
    <w:abstractNumId w:val="0"/>
  </w:num>
  <w:num w:numId="17">
    <w:abstractNumId w:val="18"/>
  </w:num>
  <w:num w:numId="18">
    <w:abstractNumId w:val="13"/>
  </w:num>
  <w:num w:numId="19">
    <w:abstractNumId w:val="8"/>
  </w:num>
  <w:num w:numId="20">
    <w:abstractNumId w:val="19"/>
  </w:num>
  <w:num w:numId="21">
    <w:abstractNumId w:val="14"/>
  </w:num>
  <w:num w:numId="22">
    <w:abstractNumId w:val="33"/>
  </w:num>
  <w:num w:numId="23">
    <w:abstractNumId w:val="6"/>
  </w:num>
  <w:num w:numId="24">
    <w:abstractNumId w:val="25"/>
  </w:num>
  <w:num w:numId="25">
    <w:abstractNumId w:val="34"/>
  </w:num>
  <w:num w:numId="26">
    <w:abstractNumId w:val="3"/>
  </w:num>
  <w:num w:numId="27">
    <w:abstractNumId w:val="22"/>
  </w:num>
  <w:num w:numId="28">
    <w:abstractNumId w:val="29"/>
  </w:num>
  <w:num w:numId="29">
    <w:abstractNumId w:val="21"/>
  </w:num>
  <w:num w:numId="30">
    <w:abstractNumId w:val="1"/>
  </w:num>
  <w:num w:numId="31">
    <w:abstractNumId w:val="27"/>
  </w:num>
  <w:num w:numId="32">
    <w:abstractNumId w:val="26"/>
  </w:num>
  <w:num w:numId="33">
    <w:abstractNumId w:val="2"/>
  </w:num>
  <w:num w:numId="34">
    <w:abstractNumId w:val="20"/>
  </w:num>
  <w:num w:numId="35">
    <w:abstractNumId w:val="30"/>
  </w:num>
  <w:num w:numId="36">
    <w:abstractNumId w:val="11"/>
  </w:num>
  <w:num w:numId="37">
    <w:abstractNumId w:val="10"/>
  </w:num>
  <w:num w:numId="38">
    <w:abstractNumId w:val="24"/>
  </w:num>
  <w:num w:numId="39">
    <w:abstractNumId w:val="23"/>
  </w:num>
  <w:num w:numId="4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198"/>
    <w:rsid w:val="000014AB"/>
    <w:rsid w:val="0000241F"/>
    <w:rsid w:val="0001425A"/>
    <w:rsid w:val="000211D6"/>
    <w:rsid w:val="000215C7"/>
    <w:rsid w:val="000235D3"/>
    <w:rsid w:val="0002718D"/>
    <w:rsid w:val="000314A6"/>
    <w:rsid w:val="00031551"/>
    <w:rsid w:val="000318D9"/>
    <w:rsid w:val="0003347D"/>
    <w:rsid w:val="00040294"/>
    <w:rsid w:val="00040FEE"/>
    <w:rsid w:val="00041E0D"/>
    <w:rsid w:val="00045B13"/>
    <w:rsid w:val="000467EB"/>
    <w:rsid w:val="0005334E"/>
    <w:rsid w:val="00054672"/>
    <w:rsid w:val="000609C9"/>
    <w:rsid w:val="00061683"/>
    <w:rsid w:val="00063509"/>
    <w:rsid w:val="000708AA"/>
    <w:rsid w:val="00077621"/>
    <w:rsid w:val="00080F13"/>
    <w:rsid w:val="000921F5"/>
    <w:rsid w:val="00092420"/>
    <w:rsid w:val="0009517A"/>
    <w:rsid w:val="000A101D"/>
    <w:rsid w:val="000A240F"/>
    <w:rsid w:val="000A53F7"/>
    <w:rsid w:val="000B328A"/>
    <w:rsid w:val="000D2340"/>
    <w:rsid w:val="000D7328"/>
    <w:rsid w:val="000F20FF"/>
    <w:rsid w:val="000F2EF8"/>
    <w:rsid w:val="0010142B"/>
    <w:rsid w:val="001017AC"/>
    <w:rsid w:val="00107D1C"/>
    <w:rsid w:val="001102BF"/>
    <w:rsid w:val="00112CC1"/>
    <w:rsid w:val="0011448A"/>
    <w:rsid w:val="0012225E"/>
    <w:rsid w:val="001304C5"/>
    <w:rsid w:val="00132295"/>
    <w:rsid w:val="00140010"/>
    <w:rsid w:val="0014256C"/>
    <w:rsid w:val="00143200"/>
    <w:rsid w:val="001436B8"/>
    <w:rsid w:val="00144322"/>
    <w:rsid w:val="0015325E"/>
    <w:rsid w:val="00162F60"/>
    <w:rsid w:val="001640E7"/>
    <w:rsid w:val="00165246"/>
    <w:rsid w:val="00166AC8"/>
    <w:rsid w:val="001678C0"/>
    <w:rsid w:val="00167C70"/>
    <w:rsid w:val="00172C07"/>
    <w:rsid w:val="00172C9B"/>
    <w:rsid w:val="001764DA"/>
    <w:rsid w:val="001764F5"/>
    <w:rsid w:val="00176593"/>
    <w:rsid w:val="00184B2E"/>
    <w:rsid w:val="00187B2E"/>
    <w:rsid w:val="00195B12"/>
    <w:rsid w:val="001A0AC6"/>
    <w:rsid w:val="001A1F48"/>
    <w:rsid w:val="001B10AD"/>
    <w:rsid w:val="001B28D5"/>
    <w:rsid w:val="001B628A"/>
    <w:rsid w:val="001C20BB"/>
    <w:rsid w:val="001C4272"/>
    <w:rsid w:val="001D0DFD"/>
    <w:rsid w:val="001E493A"/>
    <w:rsid w:val="001F1C93"/>
    <w:rsid w:val="001F31E3"/>
    <w:rsid w:val="001F36B1"/>
    <w:rsid w:val="001F5C6A"/>
    <w:rsid w:val="001F6173"/>
    <w:rsid w:val="001F6F0E"/>
    <w:rsid w:val="0020261E"/>
    <w:rsid w:val="002071FC"/>
    <w:rsid w:val="00207D7F"/>
    <w:rsid w:val="00214774"/>
    <w:rsid w:val="002236EA"/>
    <w:rsid w:val="00231D4F"/>
    <w:rsid w:val="00234A38"/>
    <w:rsid w:val="0024097F"/>
    <w:rsid w:val="002413FF"/>
    <w:rsid w:val="002426E4"/>
    <w:rsid w:val="00243C9C"/>
    <w:rsid w:val="00245748"/>
    <w:rsid w:val="00252C5C"/>
    <w:rsid w:val="002530FD"/>
    <w:rsid w:val="0025431F"/>
    <w:rsid w:val="002602BA"/>
    <w:rsid w:val="00265C6A"/>
    <w:rsid w:val="00276D2E"/>
    <w:rsid w:val="00277039"/>
    <w:rsid w:val="00283BAF"/>
    <w:rsid w:val="00291F9A"/>
    <w:rsid w:val="002930CA"/>
    <w:rsid w:val="00294CDB"/>
    <w:rsid w:val="00297ED7"/>
    <w:rsid w:val="002A0F63"/>
    <w:rsid w:val="002A237B"/>
    <w:rsid w:val="002A313C"/>
    <w:rsid w:val="002A4917"/>
    <w:rsid w:val="002A4F16"/>
    <w:rsid w:val="002A6493"/>
    <w:rsid w:val="002A7F76"/>
    <w:rsid w:val="002B29FC"/>
    <w:rsid w:val="002B4C5F"/>
    <w:rsid w:val="002C59D2"/>
    <w:rsid w:val="002C7300"/>
    <w:rsid w:val="002C781A"/>
    <w:rsid w:val="002D34F1"/>
    <w:rsid w:val="002E0215"/>
    <w:rsid w:val="002E06AA"/>
    <w:rsid w:val="002E600A"/>
    <w:rsid w:val="002F2D32"/>
    <w:rsid w:val="002F4198"/>
    <w:rsid w:val="002F41A9"/>
    <w:rsid w:val="003044EA"/>
    <w:rsid w:val="00307944"/>
    <w:rsid w:val="00307991"/>
    <w:rsid w:val="003175A5"/>
    <w:rsid w:val="00320BAA"/>
    <w:rsid w:val="003219E4"/>
    <w:rsid w:val="00323DF0"/>
    <w:rsid w:val="0034091B"/>
    <w:rsid w:val="00340FD6"/>
    <w:rsid w:val="003429E5"/>
    <w:rsid w:val="00344CBF"/>
    <w:rsid w:val="0034505A"/>
    <w:rsid w:val="003469E5"/>
    <w:rsid w:val="00347BF3"/>
    <w:rsid w:val="0036479D"/>
    <w:rsid w:val="00370132"/>
    <w:rsid w:val="00373C5A"/>
    <w:rsid w:val="003836E3"/>
    <w:rsid w:val="00387A79"/>
    <w:rsid w:val="00390D9E"/>
    <w:rsid w:val="003A0F97"/>
    <w:rsid w:val="003A1EBB"/>
    <w:rsid w:val="003A218E"/>
    <w:rsid w:val="003B2E53"/>
    <w:rsid w:val="003B4754"/>
    <w:rsid w:val="003C4942"/>
    <w:rsid w:val="003C4A73"/>
    <w:rsid w:val="003D2B70"/>
    <w:rsid w:val="003D2E57"/>
    <w:rsid w:val="003E6962"/>
    <w:rsid w:val="003F4566"/>
    <w:rsid w:val="003F4991"/>
    <w:rsid w:val="003F5E77"/>
    <w:rsid w:val="00400A27"/>
    <w:rsid w:val="004019B7"/>
    <w:rsid w:val="00406CC5"/>
    <w:rsid w:val="004100E5"/>
    <w:rsid w:val="004107FE"/>
    <w:rsid w:val="00410CAC"/>
    <w:rsid w:val="00411685"/>
    <w:rsid w:val="00412108"/>
    <w:rsid w:val="0041343A"/>
    <w:rsid w:val="004153B0"/>
    <w:rsid w:val="004200DF"/>
    <w:rsid w:val="0043017D"/>
    <w:rsid w:val="0043278C"/>
    <w:rsid w:val="004353D0"/>
    <w:rsid w:val="00437FBF"/>
    <w:rsid w:val="00441DB6"/>
    <w:rsid w:val="00447E80"/>
    <w:rsid w:val="00455BC6"/>
    <w:rsid w:val="004570E9"/>
    <w:rsid w:val="00461BF0"/>
    <w:rsid w:val="0046209F"/>
    <w:rsid w:val="00464BC3"/>
    <w:rsid w:val="0046592C"/>
    <w:rsid w:val="00466DD3"/>
    <w:rsid w:val="00472ED4"/>
    <w:rsid w:val="004748EF"/>
    <w:rsid w:val="004758A9"/>
    <w:rsid w:val="00480D86"/>
    <w:rsid w:val="004815E1"/>
    <w:rsid w:val="00482C53"/>
    <w:rsid w:val="0048392F"/>
    <w:rsid w:val="00484087"/>
    <w:rsid w:val="004851FD"/>
    <w:rsid w:val="00485221"/>
    <w:rsid w:val="00485F98"/>
    <w:rsid w:val="00490E73"/>
    <w:rsid w:val="00491DE8"/>
    <w:rsid w:val="00494B8C"/>
    <w:rsid w:val="00495528"/>
    <w:rsid w:val="004A31AE"/>
    <w:rsid w:val="004A3560"/>
    <w:rsid w:val="004A39B8"/>
    <w:rsid w:val="004B09BE"/>
    <w:rsid w:val="004B26AC"/>
    <w:rsid w:val="004B592E"/>
    <w:rsid w:val="004C2267"/>
    <w:rsid w:val="004C6373"/>
    <w:rsid w:val="004D5BCE"/>
    <w:rsid w:val="004E1B82"/>
    <w:rsid w:val="004F4671"/>
    <w:rsid w:val="004F53EB"/>
    <w:rsid w:val="00512E0C"/>
    <w:rsid w:val="0052610A"/>
    <w:rsid w:val="0052663F"/>
    <w:rsid w:val="00527E75"/>
    <w:rsid w:val="00533C18"/>
    <w:rsid w:val="00534787"/>
    <w:rsid w:val="0053536E"/>
    <w:rsid w:val="005415E0"/>
    <w:rsid w:val="00542B4C"/>
    <w:rsid w:val="0054372A"/>
    <w:rsid w:val="00550138"/>
    <w:rsid w:val="005542AC"/>
    <w:rsid w:val="00555CF9"/>
    <w:rsid w:val="00556018"/>
    <w:rsid w:val="00557876"/>
    <w:rsid w:val="005600F8"/>
    <w:rsid w:val="0056300C"/>
    <w:rsid w:val="005636DC"/>
    <w:rsid w:val="005666EF"/>
    <w:rsid w:val="00566E44"/>
    <w:rsid w:val="00572814"/>
    <w:rsid w:val="005744F4"/>
    <w:rsid w:val="00577EB2"/>
    <w:rsid w:val="00577F87"/>
    <w:rsid w:val="00583EDC"/>
    <w:rsid w:val="00586C30"/>
    <w:rsid w:val="00595D86"/>
    <w:rsid w:val="00595E50"/>
    <w:rsid w:val="005A7ABE"/>
    <w:rsid w:val="005D16B4"/>
    <w:rsid w:val="005D3FA9"/>
    <w:rsid w:val="005D5067"/>
    <w:rsid w:val="005D78DB"/>
    <w:rsid w:val="005E0EDE"/>
    <w:rsid w:val="005E2B01"/>
    <w:rsid w:val="005E4D13"/>
    <w:rsid w:val="005F33C4"/>
    <w:rsid w:val="005F41B8"/>
    <w:rsid w:val="006038EE"/>
    <w:rsid w:val="006048BD"/>
    <w:rsid w:val="00611661"/>
    <w:rsid w:val="006134B8"/>
    <w:rsid w:val="0061790A"/>
    <w:rsid w:val="006212B5"/>
    <w:rsid w:val="006266FD"/>
    <w:rsid w:val="00631EE1"/>
    <w:rsid w:val="00632E56"/>
    <w:rsid w:val="00634167"/>
    <w:rsid w:val="00635785"/>
    <w:rsid w:val="0065216A"/>
    <w:rsid w:val="0065344E"/>
    <w:rsid w:val="006544A0"/>
    <w:rsid w:val="0066485F"/>
    <w:rsid w:val="00665B2F"/>
    <w:rsid w:val="00675028"/>
    <w:rsid w:val="006800F3"/>
    <w:rsid w:val="006942AD"/>
    <w:rsid w:val="006A0E01"/>
    <w:rsid w:val="006A14E5"/>
    <w:rsid w:val="006A2CD4"/>
    <w:rsid w:val="006A7B10"/>
    <w:rsid w:val="006B1377"/>
    <w:rsid w:val="006C3BEA"/>
    <w:rsid w:val="006C4842"/>
    <w:rsid w:val="006C4ED3"/>
    <w:rsid w:val="006D0E12"/>
    <w:rsid w:val="006E56FE"/>
    <w:rsid w:val="006E68D8"/>
    <w:rsid w:val="006E7F24"/>
    <w:rsid w:val="006F139A"/>
    <w:rsid w:val="006F185E"/>
    <w:rsid w:val="006F2B3D"/>
    <w:rsid w:val="006F3CA2"/>
    <w:rsid w:val="006F446F"/>
    <w:rsid w:val="00700731"/>
    <w:rsid w:val="0071434C"/>
    <w:rsid w:val="00722AE0"/>
    <w:rsid w:val="0073452D"/>
    <w:rsid w:val="00745B05"/>
    <w:rsid w:val="00760451"/>
    <w:rsid w:val="00760901"/>
    <w:rsid w:val="00766A36"/>
    <w:rsid w:val="00781075"/>
    <w:rsid w:val="007815FB"/>
    <w:rsid w:val="0078380F"/>
    <w:rsid w:val="00787CF3"/>
    <w:rsid w:val="00791CA4"/>
    <w:rsid w:val="00791F58"/>
    <w:rsid w:val="00792887"/>
    <w:rsid w:val="00794372"/>
    <w:rsid w:val="007A7883"/>
    <w:rsid w:val="007A7E87"/>
    <w:rsid w:val="007B7E9A"/>
    <w:rsid w:val="007C02D0"/>
    <w:rsid w:val="007C3351"/>
    <w:rsid w:val="007C3D06"/>
    <w:rsid w:val="007C3FC3"/>
    <w:rsid w:val="007C73B1"/>
    <w:rsid w:val="007C7518"/>
    <w:rsid w:val="007D0A88"/>
    <w:rsid w:val="007D6EAC"/>
    <w:rsid w:val="007D7CF3"/>
    <w:rsid w:val="007E12C5"/>
    <w:rsid w:val="007E44D1"/>
    <w:rsid w:val="007E4EE6"/>
    <w:rsid w:val="007F560A"/>
    <w:rsid w:val="007F610C"/>
    <w:rsid w:val="008038BB"/>
    <w:rsid w:val="00803C8A"/>
    <w:rsid w:val="008203D8"/>
    <w:rsid w:val="0082399A"/>
    <w:rsid w:val="008245C4"/>
    <w:rsid w:val="00826523"/>
    <w:rsid w:val="0083575C"/>
    <w:rsid w:val="0083605C"/>
    <w:rsid w:val="00836D6C"/>
    <w:rsid w:val="0084166D"/>
    <w:rsid w:val="00853AC5"/>
    <w:rsid w:val="00854BB4"/>
    <w:rsid w:val="0085616C"/>
    <w:rsid w:val="00856474"/>
    <w:rsid w:val="00860CD4"/>
    <w:rsid w:val="0086336C"/>
    <w:rsid w:val="008645D3"/>
    <w:rsid w:val="0086760C"/>
    <w:rsid w:val="00874421"/>
    <w:rsid w:val="008804F0"/>
    <w:rsid w:val="008858FE"/>
    <w:rsid w:val="00890AE7"/>
    <w:rsid w:val="008A00C9"/>
    <w:rsid w:val="008A226A"/>
    <w:rsid w:val="008A2B40"/>
    <w:rsid w:val="008A6FBB"/>
    <w:rsid w:val="008B3DE2"/>
    <w:rsid w:val="008B421E"/>
    <w:rsid w:val="008B6267"/>
    <w:rsid w:val="008B7E1E"/>
    <w:rsid w:val="008C2A2A"/>
    <w:rsid w:val="008C2FAE"/>
    <w:rsid w:val="008C4816"/>
    <w:rsid w:val="008D4E2B"/>
    <w:rsid w:val="008E53FA"/>
    <w:rsid w:val="008F279B"/>
    <w:rsid w:val="0090077C"/>
    <w:rsid w:val="00906A23"/>
    <w:rsid w:val="00912015"/>
    <w:rsid w:val="00921621"/>
    <w:rsid w:val="0092205F"/>
    <w:rsid w:val="009237A0"/>
    <w:rsid w:val="00927DA0"/>
    <w:rsid w:val="00931BB8"/>
    <w:rsid w:val="00940A6A"/>
    <w:rsid w:val="00941367"/>
    <w:rsid w:val="00942659"/>
    <w:rsid w:val="00943ACE"/>
    <w:rsid w:val="00950992"/>
    <w:rsid w:val="00951C0F"/>
    <w:rsid w:val="00954AFE"/>
    <w:rsid w:val="00955E28"/>
    <w:rsid w:val="009647D1"/>
    <w:rsid w:val="00964AF5"/>
    <w:rsid w:val="00970FC5"/>
    <w:rsid w:val="00976C6E"/>
    <w:rsid w:val="009772B4"/>
    <w:rsid w:val="00981385"/>
    <w:rsid w:val="0098301D"/>
    <w:rsid w:val="00983099"/>
    <w:rsid w:val="00983612"/>
    <w:rsid w:val="00992E76"/>
    <w:rsid w:val="009964DD"/>
    <w:rsid w:val="009A242E"/>
    <w:rsid w:val="009A7058"/>
    <w:rsid w:val="009B2EAF"/>
    <w:rsid w:val="009B74C4"/>
    <w:rsid w:val="009C25E2"/>
    <w:rsid w:val="009C7071"/>
    <w:rsid w:val="009D1DC6"/>
    <w:rsid w:val="009D293D"/>
    <w:rsid w:val="009E5E6C"/>
    <w:rsid w:val="009E7B22"/>
    <w:rsid w:val="009F02DB"/>
    <w:rsid w:val="009F6608"/>
    <w:rsid w:val="009F7227"/>
    <w:rsid w:val="009F7A35"/>
    <w:rsid w:val="00A00073"/>
    <w:rsid w:val="00A04B97"/>
    <w:rsid w:val="00A04F7C"/>
    <w:rsid w:val="00A17B00"/>
    <w:rsid w:val="00A2075F"/>
    <w:rsid w:val="00A23091"/>
    <w:rsid w:val="00A24585"/>
    <w:rsid w:val="00A24EB3"/>
    <w:rsid w:val="00A304E7"/>
    <w:rsid w:val="00A314C1"/>
    <w:rsid w:val="00A401D3"/>
    <w:rsid w:val="00A404A2"/>
    <w:rsid w:val="00A40DA5"/>
    <w:rsid w:val="00A43D9C"/>
    <w:rsid w:val="00A45C17"/>
    <w:rsid w:val="00A513DC"/>
    <w:rsid w:val="00A562AD"/>
    <w:rsid w:val="00A60A84"/>
    <w:rsid w:val="00A64087"/>
    <w:rsid w:val="00A649FE"/>
    <w:rsid w:val="00A65F47"/>
    <w:rsid w:val="00A71FE3"/>
    <w:rsid w:val="00A74422"/>
    <w:rsid w:val="00A903A0"/>
    <w:rsid w:val="00A9280C"/>
    <w:rsid w:val="00A9380B"/>
    <w:rsid w:val="00A9412D"/>
    <w:rsid w:val="00A963C5"/>
    <w:rsid w:val="00A966E2"/>
    <w:rsid w:val="00A973AE"/>
    <w:rsid w:val="00A97FDF"/>
    <w:rsid w:val="00AA3D40"/>
    <w:rsid w:val="00AA5C22"/>
    <w:rsid w:val="00AB0937"/>
    <w:rsid w:val="00AB299B"/>
    <w:rsid w:val="00AB38F1"/>
    <w:rsid w:val="00AB44C0"/>
    <w:rsid w:val="00AB4795"/>
    <w:rsid w:val="00AC7ADC"/>
    <w:rsid w:val="00AD09B7"/>
    <w:rsid w:val="00AD0B7F"/>
    <w:rsid w:val="00AD1D33"/>
    <w:rsid w:val="00AD229E"/>
    <w:rsid w:val="00AD6140"/>
    <w:rsid w:val="00AE022C"/>
    <w:rsid w:val="00AE39EA"/>
    <w:rsid w:val="00AE498F"/>
    <w:rsid w:val="00AE666E"/>
    <w:rsid w:val="00AF0F3A"/>
    <w:rsid w:val="00AF35EE"/>
    <w:rsid w:val="00AF5795"/>
    <w:rsid w:val="00B03E3E"/>
    <w:rsid w:val="00B129CA"/>
    <w:rsid w:val="00B22139"/>
    <w:rsid w:val="00B24EB2"/>
    <w:rsid w:val="00B31E66"/>
    <w:rsid w:val="00B3499B"/>
    <w:rsid w:val="00B41E77"/>
    <w:rsid w:val="00B44E4F"/>
    <w:rsid w:val="00B44E98"/>
    <w:rsid w:val="00B45D2C"/>
    <w:rsid w:val="00B54288"/>
    <w:rsid w:val="00B57814"/>
    <w:rsid w:val="00B72503"/>
    <w:rsid w:val="00B72715"/>
    <w:rsid w:val="00B760E7"/>
    <w:rsid w:val="00B805E9"/>
    <w:rsid w:val="00B85171"/>
    <w:rsid w:val="00B86E49"/>
    <w:rsid w:val="00B901F7"/>
    <w:rsid w:val="00B90AA4"/>
    <w:rsid w:val="00B96693"/>
    <w:rsid w:val="00BA1BB8"/>
    <w:rsid w:val="00BA43E4"/>
    <w:rsid w:val="00BA6633"/>
    <w:rsid w:val="00BB1495"/>
    <w:rsid w:val="00BB2FE9"/>
    <w:rsid w:val="00BB4A06"/>
    <w:rsid w:val="00BB4E58"/>
    <w:rsid w:val="00BC3DC6"/>
    <w:rsid w:val="00BD49E8"/>
    <w:rsid w:val="00BD75A7"/>
    <w:rsid w:val="00BE4D9C"/>
    <w:rsid w:val="00BF0920"/>
    <w:rsid w:val="00BF1D45"/>
    <w:rsid w:val="00BF3163"/>
    <w:rsid w:val="00C21552"/>
    <w:rsid w:val="00C21A90"/>
    <w:rsid w:val="00C22C27"/>
    <w:rsid w:val="00C25FBE"/>
    <w:rsid w:val="00C326A0"/>
    <w:rsid w:val="00C42FA7"/>
    <w:rsid w:val="00C50E5A"/>
    <w:rsid w:val="00C51142"/>
    <w:rsid w:val="00C537EE"/>
    <w:rsid w:val="00C54B87"/>
    <w:rsid w:val="00C57A53"/>
    <w:rsid w:val="00C62289"/>
    <w:rsid w:val="00C63CB5"/>
    <w:rsid w:val="00C654DA"/>
    <w:rsid w:val="00C66648"/>
    <w:rsid w:val="00C72D5D"/>
    <w:rsid w:val="00C73645"/>
    <w:rsid w:val="00C739A9"/>
    <w:rsid w:val="00C73F83"/>
    <w:rsid w:val="00C753D6"/>
    <w:rsid w:val="00C81C79"/>
    <w:rsid w:val="00C92ACD"/>
    <w:rsid w:val="00C94A39"/>
    <w:rsid w:val="00CA24A3"/>
    <w:rsid w:val="00CA4BE6"/>
    <w:rsid w:val="00CB651E"/>
    <w:rsid w:val="00CB689F"/>
    <w:rsid w:val="00CB7477"/>
    <w:rsid w:val="00CD0DEB"/>
    <w:rsid w:val="00CD599D"/>
    <w:rsid w:val="00CD703E"/>
    <w:rsid w:val="00CE071B"/>
    <w:rsid w:val="00CE14FA"/>
    <w:rsid w:val="00CE1954"/>
    <w:rsid w:val="00CE3597"/>
    <w:rsid w:val="00CE452A"/>
    <w:rsid w:val="00CF24C8"/>
    <w:rsid w:val="00D11594"/>
    <w:rsid w:val="00D12332"/>
    <w:rsid w:val="00D14336"/>
    <w:rsid w:val="00D20AE4"/>
    <w:rsid w:val="00D24E73"/>
    <w:rsid w:val="00D256CE"/>
    <w:rsid w:val="00D2713B"/>
    <w:rsid w:val="00D34834"/>
    <w:rsid w:val="00D35439"/>
    <w:rsid w:val="00D36983"/>
    <w:rsid w:val="00D37EE0"/>
    <w:rsid w:val="00D46627"/>
    <w:rsid w:val="00D545A5"/>
    <w:rsid w:val="00D545B4"/>
    <w:rsid w:val="00D5538D"/>
    <w:rsid w:val="00D628B4"/>
    <w:rsid w:val="00D64C63"/>
    <w:rsid w:val="00D6669D"/>
    <w:rsid w:val="00D66CCC"/>
    <w:rsid w:val="00D674A4"/>
    <w:rsid w:val="00D744C3"/>
    <w:rsid w:val="00D75CF8"/>
    <w:rsid w:val="00D816A2"/>
    <w:rsid w:val="00D8275A"/>
    <w:rsid w:val="00D83BF2"/>
    <w:rsid w:val="00D862DF"/>
    <w:rsid w:val="00D907FA"/>
    <w:rsid w:val="00DA363F"/>
    <w:rsid w:val="00DA5518"/>
    <w:rsid w:val="00DA6362"/>
    <w:rsid w:val="00DA7D08"/>
    <w:rsid w:val="00DB111C"/>
    <w:rsid w:val="00DB2F28"/>
    <w:rsid w:val="00DB429D"/>
    <w:rsid w:val="00DB501E"/>
    <w:rsid w:val="00DB760E"/>
    <w:rsid w:val="00DB7E53"/>
    <w:rsid w:val="00DC157A"/>
    <w:rsid w:val="00DC1AF9"/>
    <w:rsid w:val="00DC20E1"/>
    <w:rsid w:val="00DC77EB"/>
    <w:rsid w:val="00DD06A8"/>
    <w:rsid w:val="00DD1B59"/>
    <w:rsid w:val="00DD3019"/>
    <w:rsid w:val="00DD358C"/>
    <w:rsid w:val="00DD4F21"/>
    <w:rsid w:val="00DE25FB"/>
    <w:rsid w:val="00DF28B6"/>
    <w:rsid w:val="00DF2E76"/>
    <w:rsid w:val="00DF5BCB"/>
    <w:rsid w:val="00E012FD"/>
    <w:rsid w:val="00E01B2A"/>
    <w:rsid w:val="00E057B7"/>
    <w:rsid w:val="00E11369"/>
    <w:rsid w:val="00E1365C"/>
    <w:rsid w:val="00E13B1D"/>
    <w:rsid w:val="00E2095E"/>
    <w:rsid w:val="00E20B81"/>
    <w:rsid w:val="00E250F2"/>
    <w:rsid w:val="00E274A1"/>
    <w:rsid w:val="00E27E2E"/>
    <w:rsid w:val="00E3121E"/>
    <w:rsid w:val="00E329A9"/>
    <w:rsid w:val="00E339DC"/>
    <w:rsid w:val="00E34387"/>
    <w:rsid w:val="00E40467"/>
    <w:rsid w:val="00E4293F"/>
    <w:rsid w:val="00E43C6E"/>
    <w:rsid w:val="00E43E99"/>
    <w:rsid w:val="00E566DE"/>
    <w:rsid w:val="00E644BD"/>
    <w:rsid w:val="00E66358"/>
    <w:rsid w:val="00E71463"/>
    <w:rsid w:val="00E7416B"/>
    <w:rsid w:val="00E82821"/>
    <w:rsid w:val="00E90338"/>
    <w:rsid w:val="00EA2F81"/>
    <w:rsid w:val="00EA53A1"/>
    <w:rsid w:val="00EB24BB"/>
    <w:rsid w:val="00EC08D1"/>
    <w:rsid w:val="00EC1DFF"/>
    <w:rsid w:val="00ED038D"/>
    <w:rsid w:val="00ED1CB0"/>
    <w:rsid w:val="00ED5949"/>
    <w:rsid w:val="00ED6478"/>
    <w:rsid w:val="00EE46E9"/>
    <w:rsid w:val="00EE5FE8"/>
    <w:rsid w:val="00F02DD3"/>
    <w:rsid w:val="00F10604"/>
    <w:rsid w:val="00F2487F"/>
    <w:rsid w:val="00F26053"/>
    <w:rsid w:val="00F32077"/>
    <w:rsid w:val="00F3552B"/>
    <w:rsid w:val="00F36425"/>
    <w:rsid w:val="00F417A8"/>
    <w:rsid w:val="00F43FD4"/>
    <w:rsid w:val="00F5050C"/>
    <w:rsid w:val="00F51852"/>
    <w:rsid w:val="00F52B24"/>
    <w:rsid w:val="00F5386C"/>
    <w:rsid w:val="00F55C7D"/>
    <w:rsid w:val="00F666C1"/>
    <w:rsid w:val="00F675EC"/>
    <w:rsid w:val="00F701E9"/>
    <w:rsid w:val="00F70AC7"/>
    <w:rsid w:val="00F771D3"/>
    <w:rsid w:val="00F901DB"/>
    <w:rsid w:val="00F95337"/>
    <w:rsid w:val="00FA0D2D"/>
    <w:rsid w:val="00FA5792"/>
    <w:rsid w:val="00FA5EB1"/>
    <w:rsid w:val="00FA7673"/>
    <w:rsid w:val="00FA7708"/>
    <w:rsid w:val="00FA77FB"/>
    <w:rsid w:val="00FB039E"/>
    <w:rsid w:val="00FB18EF"/>
    <w:rsid w:val="00FB1CF3"/>
    <w:rsid w:val="00FB4888"/>
    <w:rsid w:val="00FB51DC"/>
    <w:rsid w:val="00FC13B9"/>
    <w:rsid w:val="00FC2CB6"/>
    <w:rsid w:val="00FC36C3"/>
    <w:rsid w:val="00FC389C"/>
    <w:rsid w:val="00FC5AA0"/>
    <w:rsid w:val="00FC6E0B"/>
    <w:rsid w:val="00FD5625"/>
    <w:rsid w:val="00FD62C8"/>
    <w:rsid w:val="00FE0FF6"/>
    <w:rsid w:val="00FF3074"/>
    <w:rsid w:val="00FF4728"/>
    <w:rsid w:val="00FF4FFC"/>
    <w:rsid w:val="00FF60AB"/>
    <w:rsid w:val="00FF7F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F3885"/>
  <w15:docId w15:val="{8B664939-04FE-4F37-B71D-CBEBC385D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5E77"/>
    <w:pPr>
      <w:overflowPunct w:val="0"/>
      <w:autoSpaceDE w:val="0"/>
      <w:autoSpaceDN w:val="0"/>
      <w:adjustRightInd w:val="0"/>
      <w:spacing w:after="180" w:line="240" w:lineRule="auto"/>
    </w:pPr>
    <w:rPr>
      <w:rFonts w:ascii="Times New Roman" w:hAnsi="Times New Roman" w:cs="Times New Roman"/>
      <w:sz w:val="20"/>
      <w:szCs w:val="20"/>
    </w:rPr>
  </w:style>
  <w:style w:type="paragraph" w:styleId="Heading1">
    <w:name w:val="heading 1"/>
    <w:aliases w:val="H1,h1,Heading 1 3GPP"/>
    <w:basedOn w:val="Header"/>
    <w:next w:val="Normal"/>
    <w:link w:val="Heading1Char"/>
    <w:autoRedefine/>
    <w:uiPriority w:val="9"/>
    <w:qFormat/>
    <w:rsid w:val="003F5E77"/>
    <w:pPr>
      <w:keepNext/>
      <w:keepLines/>
      <w:numPr>
        <w:numId w:val="1"/>
      </w:numPr>
      <w:pBdr>
        <w:top w:val="single" w:sz="12" w:space="3" w:color="auto"/>
      </w:pBdr>
      <w:spacing w:before="240" w:after="180"/>
      <w:jc w:val="both"/>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I2,Section Title,Heading2,list2,H2-Heading 2,Header2,22"/>
    <w:basedOn w:val="Heading1"/>
    <w:next w:val="Normal"/>
    <w:link w:val="Heading2Char"/>
    <w:unhideWhenUsed/>
    <w:qFormat/>
    <w:rsid w:val="003F5E7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3F5E77"/>
    <w:pPr>
      <w:numPr>
        <w:ilvl w:val="2"/>
      </w:numPr>
      <w:spacing w:before="120"/>
      <w:outlineLvl w:val="2"/>
    </w:pPr>
    <w:rPr>
      <w:sz w:val="28"/>
    </w:rPr>
  </w:style>
  <w:style w:type="paragraph" w:styleId="Heading4">
    <w:name w:val="heading 4"/>
    <w:basedOn w:val="Normal"/>
    <w:next w:val="Normal"/>
    <w:link w:val="Heading4Char"/>
    <w:uiPriority w:val="9"/>
    <w:unhideWhenUsed/>
    <w:qFormat/>
    <w:rsid w:val="003F5E77"/>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3F5E77"/>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3F5E77"/>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3F5E77"/>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3F5E77"/>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3F5E77"/>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uiPriority w:val="9"/>
    <w:rsid w:val="003F5E77"/>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basedOn w:val="DefaultParagraphFont"/>
    <w:link w:val="Heading2"/>
    <w:rsid w:val="003F5E77"/>
    <w:rPr>
      <w:rFonts w:ascii="Arial" w:eastAsia="Arial" w:hAnsi="Arial" w:cs="Times New Roman"/>
      <w:noProof/>
      <w:sz w:val="32"/>
      <w:szCs w:val="20"/>
      <w:lang w:val="en-GB" w:eastAsia="x-none"/>
    </w:rPr>
  </w:style>
  <w:style w:type="character" w:customStyle="1" w:styleId="Heading3Char">
    <w:name w:val="Heading 3 Char"/>
    <w:aliases w:val="Heading 3 3GPP Char"/>
    <w:basedOn w:val="DefaultParagraphFont"/>
    <w:link w:val="Heading3"/>
    <w:uiPriority w:val="9"/>
    <w:rsid w:val="003F5E77"/>
    <w:rPr>
      <w:rFonts w:ascii="Arial" w:eastAsia="Arial" w:hAnsi="Arial" w:cs="Times New Roman"/>
      <w:noProof/>
      <w:sz w:val="28"/>
      <w:szCs w:val="20"/>
      <w:lang w:val="en-GB" w:eastAsia="x-none"/>
    </w:rPr>
  </w:style>
  <w:style w:type="character" w:customStyle="1" w:styleId="Heading4Char">
    <w:name w:val="Heading 4 Char"/>
    <w:basedOn w:val="DefaultParagraphFont"/>
    <w:link w:val="Heading4"/>
    <w:uiPriority w:val="9"/>
    <w:rsid w:val="003F5E77"/>
    <w:rPr>
      <w:rFonts w:ascii="Calibri" w:eastAsia="Times New Roman" w:hAnsi="Calibri" w:cs="Times New Roman"/>
      <w:b/>
      <w:bCs/>
      <w:sz w:val="28"/>
      <w:szCs w:val="28"/>
      <w:lang w:val="x-none" w:eastAsia="x-none"/>
    </w:rPr>
  </w:style>
  <w:style w:type="character" w:customStyle="1" w:styleId="Heading5Char">
    <w:name w:val="Heading 5 Char"/>
    <w:basedOn w:val="DefaultParagraphFont"/>
    <w:link w:val="Heading5"/>
    <w:uiPriority w:val="9"/>
    <w:rsid w:val="003F5E77"/>
    <w:rPr>
      <w:rFonts w:ascii="Cambria" w:eastAsia="SimSun" w:hAnsi="Cambria" w:cs="Times New Roman"/>
      <w:color w:val="243F60"/>
      <w:sz w:val="20"/>
      <w:szCs w:val="20"/>
      <w:lang w:val="x-none" w:eastAsia="x-none"/>
    </w:rPr>
  </w:style>
  <w:style w:type="character" w:customStyle="1" w:styleId="Heading6Char">
    <w:name w:val="Heading 6 Char"/>
    <w:basedOn w:val="DefaultParagraphFont"/>
    <w:link w:val="Heading6"/>
    <w:uiPriority w:val="9"/>
    <w:semiHidden/>
    <w:rsid w:val="003F5E77"/>
    <w:rPr>
      <w:rFonts w:ascii="Calibri" w:eastAsia="Times New Roman" w:hAnsi="Calibri" w:cs="Times New Roman"/>
      <w:b/>
      <w:bCs/>
      <w:lang w:val="x-none" w:eastAsia="x-none"/>
    </w:rPr>
  </w:style>
  <w:style w:type="character" w:customStyle="1" w:styleId="Heading7Char">
    <w:name w:val="Heading 7 Char"/>
    <w:basedOn w:val="DefaultParagraphFont"/>
    <w:link w:val="Heading7"/>
    <w:uiPriority w:val="9"/>
    <w:semiHidden/>
    <w:rsid w:val="003F5E77"/>
    <w:rPr>
      <w:rFonts w:ascii="Calibri" w:eastAsia="Times New Roman" w:hAnsi="Calibri" w:cs="Times New Roman"/>
      <w:sz w:val="24"/>
      <w:szCs w:val="24"/>
      <w:lang w:val="x-none" w:eastAsia="x-none"/>
    </w:rPr>
  </w:style>
  <w:style w:type="character" w:customStyle="1" w:styleId="Heading8Char">
    <w:name w:val="Heading 8 Char"/>
    <w:basedOn w:val="DefaultParagraphFont"/>
    <w:link w:val="Heading8"/>
    <w:uiPriority w:val="9"/>
    <w:semiHidden/>
    <w:rsid w:val="003F5E77"/>
    <w:rPr>
      <w:rFonts w:ascii="Calibri" w:eastAsia="Times New Roman" w:hAnsi="Calibri" w:cs="Times New Roman"/>
      <w:i/>
      <w:iCs/>
      <w:sz w:val="24"/>
      <w:szCs w:val="24"/>
      <w:lang w:val="x-none" w:eastAsia="x-none"/>
    </w:rPr>
  </w:style>
  <w:style w:type="character" w:customStyle="1" w:styleId="Heading9Char">
    <w:name w:val="Heading 9 Char"/>
    <w:basedOn w:val="DefaultParagraphFont"/>
    <w:link w:val="Heading9"/>
    <w:uiPriority w:val="9"/>
    <w:semiHidden/>
    <w:rsid w:val="003F5E77"/>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unhideWhenUsed/>
    <w:rsid w:val="003F5E77"/>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3F5E77"/>
    <w:rPr>
      <w:rFonts w:ascii="Arial" w:eastAsia="SimSun" w:hAnsi="Arial" w:cs="Times New Roman"/>
      <w:b/>
      <w:noProof/>
      <w:sz w:val="18"/>
      <w:szCs w:val="20"/>
    </w:rPr>
  </w:style>
  <w:style w:type="paragraph" w:customStyle="1" w:styleId="CRCoverPage">
    <w:name w:val="CR Cover Page"/>
    <w:rsid w:val="003F5E77"/>
    <w:pPr>
      <w:spacing w:after="120" w:line="240" w:lineRule="auto"/>
    </w:pPr>
    <w:rPr>
      <w:rFonts w:ascii="Arial" w:eastAsia="MS Mincho" w:hAnsi="Arial" w:cs="Times New Roman"/>
      <w:sz w:val="20"/>
      <w:szCs w:val="20"/>
      <w:lang w:val="en-GB"/>
    </w:rPr>
  </w:style>
  <w:style w:type="paragraph" w:customStyle="1" w:styleId="Recommend-1">
    <w:name w:val="Recommend-1"/>
    <w:basedOn w:val="Normal"/>
    <w:link w:val="Recommend-1Char"/>
    <w:qFormat/>
    <w:rsid w:val="003F5E77"/>
    <w:pPr>
      <w:numPr>
        <w:numId w:val="2"/>
      </w:numPr>
      <w:jc w:val="both"/>
    </w:pPr>
    <w:rPr>
      <w:lang w:eastAsia="x-none"/>
    </w:rPr>
  </w:style>
  <w:style w:type="character" w:customStyle="1" w:styleId="Recommend-1Char">
    <w:name w:val="Recommend-1 Char"/>
    <w:link w:val="Recommend-1"/>
    <w:rsid w:val="003F5E77"/>
    <w:rPr>
      <w:rFonts w:ascii="Times New Roman" w:eastAsia="SimSun" w:hAnsi="Times New Roman" w:cs="Times New Roman"/>
      <w:sz w:val="20"/>
      <w:szCs w:val="20"/>
      <w:lang w:eastAsia="x-none"/>
    </w:rPr>
  </w:style>
  <w:style w:type="paragraph" w:customStyle="1" w:styleId="Heading3Style">
    <w:name w:val="Heading 3 Style"/>
    <w:basedOn w:val="Heading3"/>
    <w:link w:val="Heading3StyleChar"/>
    <w:qFormat/>
    <w:rsid w:val="003F5E77"/>
    <w:pPr>
      <w:ind w:left="720"/>
    </w:pPr>
  </w:style>
  <w:style w:type="character" w:customStyle="1" w:styleId="Heading3StyleChar">
    <w:name w:val="Heading 3 Style Char"/>
    <w:link w:val="Heading3Style"/>
    <w:rsid w:val="003F5E77"/>
    <w:rPr>
      <w:rFonts w:ascii="Arial" w:eastAsia="Arial" w:hAnsi="Arial" w:cs="Times New Roman"/>
      <w:noProof/>
      <w:sz w:val="28"/>
      <w:szCs w:val="20"/>
      <w:lang w:val="en-GB" w:eastAsia="x-none"/>
    </w:rPr>
  </w:style>
  <w:style w:type="paragraph" w:styleId="TOC1">
    <w:name w:val="toc 1"/>
    <w:basedOn w:val="Normal"/>
    <w:next w:val="Normal"/>
    <w:autoRedefine/>
    <w:uiPriority w:val="39"/>
    <w:unhideWhenUsed/>
    <w:rsid w:val="003F5E77"/>
    <w:pPr>
      <w:spacing w:after="100"/>
    </w:pPr>
  </w:style>
  <w:style w:type="paragraph" w:customStyle="1" w:styleId="Doc-text2">
    <w:name w:val="Doc-text2"/>
    <w:basedOn w:val="Normal"/>
    <w:link w:val="Doc-text2Char"/>
    <w:qFormat/>
    <w:rsid w:val="003F5E77"/>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3F5E77"/>
    <w:rPr>
      <w:rFonts w:ascii="Arial" w:eastAsia="MS Mincho" w:hAnsi="Arial" w:cs="Times New Roman"/>
      <w:sz w:val="20"/>
      <w:szCs w:val="24"/>
      <w:lang w:val="en-GB" w:eastAsia="en-GB"/>
    </w:rPr>
  </w:style>
  <w:style w:type="paragraph" w:customStyle="1" w:styleId="Observationstyle">
    <w:name w:val="Observation style"/>
    <w:basedOn w:val="Normal"/>
    <w:link w:val="ObservationstyleChar"/>
    <w:qFormat/>
    <w:rsid w:val="003F5E77"/>
    <w:pPr>
      <w:numPr>
        <w:numId w:val="4"/>
      </w:numPr>
      <w:jc w:val="both"/>
    </w:pPr>
    <w:rPr>
      <w:lang w:eastAsia="x-none"/>
    </w:rPr>
  </w:style>
  <w:style w:type="character" w:customStyle="1" w:styleId="ObservationstyleChar">
    <w:name w:val="Observation style Char"/>
    <w:link w:val="Observationstyle"/>
    <w:rsid w:val="003F5E77"/>
    <w:rPr>
      <w:rFonts w:ascii="Times New Roman" w:eastAsia="SimSun" w:hAnsi="Times New Roman" w:cs="Times New Roman"/>
      <w:sz w:val="20"/>
      <w:szCs w:val="20"/>
      <w:lang w:eastAsia="x-none"/>
    </w:rPr>
  </w:style>
  <w:style w:type="paragraph" w:customStyle="1" w:styleId="Agreement">
    <w:name w:val="Agreement"/>
    <w:basedOn w:val="Normal"/>
    <w:next w:val="Doc-text2"/>
    <w:rsid w:val="003F5E77"/>
    <w:pPr>
      <w:numPr>
        <w:numId w:val="3"/>
      </w:numPr>
      <w:overflowPunct/>
      <w:autoSpaceDE/>
      <w:autoSpaceDN/>
      <w:adjustRightInd/>
      <w:spacing w:before="60" w:after="0"/>
    </w:pPr>
    <w:rPr>
      <w:rFonts w:ascii="Arial" w:eastAsia="MS Mincho" w:hAnsi="Arial"/>
      <w:b/>
      <w:szCs w:val="24"/>
      <w:lang w:val="en-GB" w:eastAsia="en-GB"/>
    </w:rPr>
  </w:style>
  <w:style w:type="paragraph" w:styleId="Caption">
    <w:name w:val="caption"/>
    <w:basedOn w:val="Normal"/>
    <w:next w:val="Normal"/>
    <w:uiPriority w:val="35"/>
    <w:unhideWhenUsed/>
    <w:qFormat/>
    <w:rsid w:val="00675028"/>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2A7F76"/>
    <w:rPr>
      <w:sz w:val="16"/>
      <w:szCs w:val="16"/>
    </w:rPr>
  </w:style>
  <w:style w:type="paragraph" w:styleId="CommentText">
    <w:name w:val="annotation text"/>
    <w:basedOn w:val="Normal"/>
    <w:link w:val="CommentTextChar"/>
    <w:uiPriority w:val="99"/>
    <w:semiHidden/>
    <w:unhideWhenUsed/>
    <w:rsid w:val="002A7F76"/>
  </w:style>
  <w:style w:type="character" w:customStyle="1" w:styleId="CommentTextChar">
    <w:name w:val="Comment Text Char"/>
    <w:basedOn w:val="DefaultParagraphFont"/>
    <w:link w:val="CommentText"/>
    <w:uiPriority w:val="99"/>
    <w:semiHidden/>
    <w:rsid w:val="002A7F76"/>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A7F76"/>
    <w:rPr>
      <w:b/>
      <w:bCs/>
    </w:rPr>
  </w:style>
  <w:style w:type="character" w:customStyle="1" w:styleId="CommentSubjectChar">
    <w:name w:val="Comment Subject Char"/>
    <w:basedOn w:val="CommentTextChar"/>
    <w:link w:val="CommentSubject"/>
    <w:uiPriority w:val="99"/>
    <w:semiHidden/>
    <w:rsid w:val="002A7F76"/>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2A7F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7F76"/>
    <w:rPr>
      <w:rFonts w:ascii="Segoe UI" w:eastAsia="SimSun" w:hAnsi="Segoe UI" w:cs="Segoe UI"/>
      <w:sz w:val="18"/>
      <w:szCs w:val="18"/>
    </w:rPr>
  </w:style>
  <w:style w:type="paragraph" w:styleId="ListParagraph">
    <w:name w:val="List Paragraph"/>
    <w:basedOn w:val="Normal"/>
    <w:uiPriority w:val="34"/>
    <w:qFormat/>
    <w:rsid w:val="003836E3"/>
    <w:pPr>
      <w:ind w:left="720"/>
      <w:contextualSpacing/>
    </w:pPr>
  </w:style>
  <w:style w:type="paragraph" w:styleId="Revision">
    <w:name w:val="Revision"/>
    <w:hidden/>
    <w:uiPriority w:val="99"/>
    <w:semiHidden/>
    <w:rsid w:val="00485F98"/>
    <w:pPr>
      <w:spacing w:after="0" w:line="240" w:lineRule="auto"/>
    </w:pPr>
    <w:rPr>
      <w:rFonts w:ascii="Times New Roman" w:hAnsi="Times New Roman" w:cs="Times New Roman"/>
      <w:sz w:val="20"/>
      <w:szCs w:val="20"/>
    </w:rPr>
  </w:style>
  <w:style w:type="table" w:styleId="TableGrid">
    <w:name w:val="Table Grid"/>
    <w:basedOn w:val="TableNormal"/>
    <w:uiPriority w:val="39"/>
    <w:rsid w:val="002A6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0B32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rsid w:val="000B328A"/>
    <w:rPr>
      <w:rFonts w:ascii="Courier New" w:eastAsia="Times New Roman" w:hAnsi="Courier New" w:cs="Times New Roman"/>
      <w:noProof/>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530">
      <w:bodyDiv w:val="1"/>
      <w:marLeft w:val="0"/>
      <w:marRight w:val="0"/>
      <w:marTop w:val="0"/>
      <w:marBottom w:val="0"/>
      <w:divBdr>
        <w:top w:val="none" w:sz="0" w:space="0" w:color="auto"/>
        <w:left w:val="none" w:sz="0" w:space="0" w:color="auto"/>
        <w:bottom w:val="none" w:sz="0" w:space="0" w:color="auto"/>
        <w:right w:val="none" w:sz="0" w:space="0" w:color="auto"/>
      </w:divBdr>
    </w:div>
    <w:div w:id="438912412">
      <w:bodyDiv w:val="1"/>
      <w:marLeft w:val="0"/>
      <w:marRight w:val="0"/>
      <w:marTop w:val="0"/>
      <w:marBottom w:val="0"/>
      <w:divBdr>
        <w:top w:val="none" w:sz="0" w:space="0" w:color="auto"/>
        <w:left w:val="none" w:sz="0" w:space="0" w:color="auto"/>
        <w:bottom w:val="none" w:sz="0" w:space="0" w:color="auto"/>
        <w:right w:val="none" w:sz="0" w:space="0" w:color="auto"/>
      </w:divBdr>
    </w:div>
    <w:div w:id="1780907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package" Target="embeddings/Microsoft_Visio_Drawing1.vsdx"/><Relationship Id="rId5" Type="http://schemas.openxmlformats.org/officeDocument/2006/relationships/customXml" Target="../customXml/item4.xml"/><Relationship Id="rId10"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91707-040E-4C62-96DC-262559AC9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AD38732-3D1D-464D-8D74-531308A30FA4}">
  <ds:schemaRefs>
    <ds:schemaRef ds:uri="http://schemas.microsoft.com/sharepoint/v3/contenttype/forms"/>
  </ds:schemaRefs>
</ds:datastoreItem>
</file>

<file path=customXml/itemProps3.xml><?xml version="1.0" encoding="utf-8"?>
<ds:datastoreItem xmlns:ds="http://schemas.openxmlformats.org/officeDocument/2006/customXml" ds:itemID="{A684BA35-5D8A-4488-87C5-42BB9E0D961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FA0104-5411-4295-9032-5D9B12303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6</Pages>
  <Words>3140</Words>
  <Characters>14664</Characters>
  <Application>Microsoft Office Word</Application>
  <DocSecurity>0</DocSecurity>
  <Lines>217</Lines>
  <Paragraphs>90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17831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dc:description/>
  <cp:lastModifiedBy>Youn</cp:lastModifiedBy>
  <cp:revision>8</cp:revision>
  <dcterms:created xsi:type="dcterms:W3CDTF">2018-02-16T00:58:00Z</dcterms:created>
  <dcterms:modified xsi:type="dcterms:W3CDTF">2018-02-16T05:26:00Z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5d26a38a-49a8-40b8-ae91-6e70cc5588ad</vt:lpwstr>
  </property>
  <property fmtid="{D5CDD505-2E9C-101B-9397-08002B2CF9AE}" pid="4" name="CTP_BU">
    <vt:lpwstr>NEXT GEN AND STANDARDS GROUP</vt:lpwstr>
  </property>
  <property fmtid="{D5CDD505-2E9C-101B-9397-08002B2CF9AE}" pid="5" name="CTP_TimeStamp">
    <vt:lpwstr>2018-02-16 05:26:42Z</vt:lpwstr>
  </property>
  <property fmtid="{D5CDD505-2E9C-101B-9397-08002B2CF9AE}" pid="6" name="CTPClassification">
    <vt:lpwstr>CTP_IC</vt:lpwstr>
  </property>
</Properties>
</file>